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925C" w14:textId="77777777" w:rsidR="000734EC" w:rsidRDefault="000B5243">
      <w:pPr>
        <w:pStyle w:val="BodyText"/>
        <w:rPr>
          <w:rFonts w:ascii="Times New Roman"/>
          <w:sz w:val="20"/>
        </w:rPr>
      </w:pPr>
      <w:r>
        <w:rPr>
          <w:noProof/>
          <w:lang w:bidi="ar-SA"/>
        </w:rPr>
        <mc:AlternateContent>
          <mc:Choice Requires="wps">
            <w:drawing>
              <wp:anchor distT="0" distB="0" distL="114300" distR="114300" simplePos="0" relativeHeight="503285960" behindDoc="1" locked="0" layoutInCell="1" allowOverlap="1" wp14:anchorId="1B34F5D0" wp14:editId="59C6F611">
                <wp:simplePos x="0" y="0"/>
                <wp:positionH relativeFrom="page">
                  <wp:posOffset>3248025</wp:posOffset>
                </wp:positionH>
                <wp:positionV relativeFrom="page">
                  <wp:posOffset>9548495</wp:posOffset>
                </wp:positionV>
                <wp:extent cx="3613150" cy="162560"/>
                <wp:effectExtent l="0" t="4445" r="0" b="4445"/>
                <wp:wrapNone/>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CC33" w14:textId="77777777" w:rsidR="00F13AD2" w:rsidRDefault="00F13AD2">
                            <w:pPr>
                              <w:pStyle w:val="BodyText"/>
                              <w:tabs>
                                <w:tab w:val="right" w:pos="5689"/>
                              </w:tabs>
                              <w:spacing w:line="255" w:lineRule="exact"/>
                            </w:pPr>
                            <w:r>
                              <w:rPr>
                                <w:color w:val="334642"/>
                              </w:rPr>
                              <w:t>ITES-3S</w:t>
                            </w:r>
                            <w:r>
                              <w:rPr>
                                <w:color w:val="334642"/>
                                <w:spacing w:val="-3"/>
                              </w:rPr>
                              <w:t xml:space="preserve"> </w:t>
                            </w:r>
                            <w:r>
                              <w:rPr>
                                <w:color w:val="334642"/>
                              </w:rPr>
                              <w:t>Ordering Guide</w:t>
                            </w:r>
                            <w:r>
                              <w:rPr>
                                <w:position w:val="1"/>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4F5D0" id="_x0000_t202" coordsize="21600,21600" o:spt="202" path="m,l,21600r21600,l21600,xe">
                <v:stroke joinstyle="miter"/>
                <v:path gradientshapeok="t" o:connecttype="rect"/>
              </v:shapetype>
              <v:shape id="Text Box 38" o:spid="_x0000_s1026" type="#_x0000_t202" style="position:absolute;margin-left:255.75pt;margin-top:751.85pt;width:284.5pt;height:12.8pt;z-index:-3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yZsAIAAKs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" filled="f" stroked="f">
                <v:textbox inset="0,0,0,0">
                  <w:txbxContent>
                    <w:p w14:paraId="12A8CC33" w14:textId="77777777" w:rsidR="00F13AD2" w:rsidRDefault="00F13AD2">
                      <w:pPr>
                        <w:pStyle w:val="BodyText"/>
                        <w:tabs>
                          <w:tab w:val="right" w:pos="5689"/>
                        </w:tabs>
                        <w:spacing w:line="255" w:lineRule="exact"/>
                      </w:pPr>
                      <w:r>
                        <w:rPr>
                          <w:color w:val="334642"/>
                        </w:rPr>
                        <w:t>ITES-3S</w:t>
                      </w:r>
                      <w:r>
                        <w:rPr>
                          <w:color w:val="334642"/>
                          <w:spacing w:val="-3"/>
                        </w:rPr>
                        <w:t xml:space="preserve"> </w:t>
                      </w:r>
                      <w:r>
                        <w:rPr>
                          <w:color w:val="334642"/>
                        </w:rPr>
                        <w:t>Ordering Guide</w:t>
                      </w:r>
                      <w:r>
                        <w:rPr>
                          <w:position w:val="1"/>
                        </w:rPr>
                        <w:tab/>
                        <w:t>1</w:t>
                      </w:r>
                    </w:p>
                  </w:txbxContent>
                </v:textbox>
                <w10:wrap anchorx="page" anchory="page"/>
              </v:shape>
            </w:pict>
          </mc:Fallback>
        </mc:AlternateContent>
      </w:r>
      <w:r>
        <w:rPr>
          <w:noProof/>
          <w:lang w:bidi="ar-SA"/>
        </w:rPr>
        <mc:AlternateContent>
          <mc:Choice Requires="wpg">
            <w:drawing>
              <wp:anchor distT="0" distB="0" distL="114300" distR="114300" simplePos="0" relativeHeight="503285984" behindDoc="1" locked="0" layoutInCell="1" allowOverlap="1" wp14:anchorId="40DACB48" wp14:editId="24B57295">
                <wp:simplePos x="0" y="0"/>
                <wp:positionH relativeFrom="page">
                  <wp:posOffset>0</wp:posOffset>
                </wp:positionH>
                <wp:positionV relativeFrom="page">
                  <wp:posOffset>4177030</wp:posOffset>
                </wp:positionV>
                <wp:extent cx="7772400" cy="5740400"/>
                <wp:effectExtent l="9525" t="0" r="9525" b="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740400"/>
                          <a:chOff x="0" y="6578"/>
                          <a:chExt cx="12240" cy="9040"/>
                        </a:xfrm>
                      </wpg:grpSpPr>
                      <pic:pic xmlns:pic="http://schemas.openxmlformats.org/drawingml/2006/picture">
                        <pic:nvPicPr>
                          <pic:cNvPr id="36"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94" y="14654"/>
                            <a:ext cx="721"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85" y="13545"/>
                            <a:ext cx="355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60" y="13548"/>
                            <a:ext cx="2996"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34"/>
                        <wps:cNvSpPr>
                          <a:spLocks noChangeArrowheads="1"/>
                        </wps:cNvSpPr>
                        <wps:spPr bwMode="auto">
                          <a:xfrm>
                            <a:off x="0" y="14736"/>
                            <a:ext cx="12240" cy="394"/>
                          </a:xfrm>
                          <a:prstGeom prst="rect">
                            <a:avLst/>
                          </a:prstGeom>
                          <a:solidFill>
                            <a:srgbClr val="33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a:cxnSpLocks noChangeShapeType="1"/>
                        </wps:cNvCnPr>
                        <wps:spPr bwMode="auto">
                          <a:xfrm>
                            <a:off x="0" y="15126"/>
                            <a:ext cx="12240" cy="0"/>
                          </a:xfrm>
                          <a:prstGeom prst="line">
                            <a:avLst/>
                          </a:prstGeom>
                          <a:noFill/>
                          <a:ln w="4572">
                            <a:solidFill>
                              <a:srgbClr val="334642"/>
                            </a:solidFill>
                            <a:prstDash val="solid"/>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2240" y="14736"/>
                            <a:ext cx="0" cy="0"/>
                          </a:xfrm>
                          <a:prstGeom prst="line">
                            <a:avLst/>
                          </a:prstGeom>
                          <a:noFill/>
                          <a:ln w="9144">
                            <a:solidFill>
                              <a:srgbClr val="334642"/>
                            </a:solidFill>
                            <a:prstDash val="solid"/>
                            <a:round/>
                            <a:headEnd/>
                            <a:tailEnd/>
                          </a:ln>
                          <a:extLst>
                            <a:ext uri="{909E8E84-426E-40DD-AFC4-6F175D3DCCD1}">
                              <a14:hiddenFill xmlns:a14="http://schemas.microsoft.com/office/drawing/2010/main">
                                <a:noFill/>
                              </a14:hiddenFill>
                            </a:ext>
                          </a:extLst>
                        </wps:spPr>
                        <wps:bodyPr/>
                      </wps:wsp>
                      <wps:wsp>
                        <wps:cNvPr id="42" name="Rectangle 31"/>
                        <wps:cNvSpPr>
                          <a:spLocks noChangeArrowheads="1"/>
                        </wps:cNvSpPr>
                        <wps:spPr bwMode="auto">
                          <a:xfrm>
                            <a:off x="0" y="15129"/>
                            <a:ext cx="12240" cy="279"/>
                          </a:xfrm>
                          <a:prstGeom prst="rect">
                            <a:avLst/>
                          </a:prstGeom>
                          <a:solidFill>
                            <a:srgbClr val="9095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30"/>
                        <wps:cNvSpPr>
                          <a:spLocks/>
                        </wps:cNvSpPr>
                        <wps:spPr bwMode="auto">
                          <a:xfrm>
                            <a:off x="0" y="15129"/>
                            <a:ext cx="12240" cy="279"/>
                          </a:xfrm>
                          <a:custGeom>
                            <a:avLst/>
                            <a:gdLst>
                              <a:gd name="T0" fmla="*/ 0 w 12240"/>
                              <a:gd name="T1" fmla="+- 0 15408 15130"/>
                              <a:gd name="T2" fmla="*/ 15408 h 279"/>
                              <a:gd name="T3" fmla="*/ 12240 w 12240"/>
                              <a:gd name="T4" fmla="+- 0 15408 15130"/>
                              <a:gd name="T5" fmla="*/ 15408 h 279"/>
                              <a:gd name="T6" fmla="*/ 12240 w 12240"/>
                              <a:gd name="T7" fmla="+- 0 15130 15130"/>
                              <a:gd name="T8" fmla="*/ 15130 h 279"/>
                              <a:gd name="T9" fmla="*/ 0 w 12240"/>
                              <a:gd name="T10" fmla="+- 0 15130 15130"/>
                              <a:gd name="T11" fmla="*/ 15130 h 279"/>
                            </a:gdLst>
                            <a:ahLst/>
                            <a:cxnLst>
                              <a:cxn ang="0">
                                <a:pos x="T0" y="T2"/>
                              </a:cxn>
                              <a:cxn ang="0">
                                <a:pos x="T3" y="T5"/>
                              </a:cxn>
                              <a:cxn ang="0">
                                <a:pos x="T6" y="T8"/>
                              </a:cxn>
                              <a:cxn ang="0">
                                <a:pos x="T9" y="T11"/>
                              </a:cxn>
                            </a:cxnLst>
                            <a:rect l="0" t="0" r="r" b="b"/>
                            <a:pathLst>
                              <a:path w="12240" h="279">
                                <a:moveTo>
                                  <a:pt x="0" y="278"/>
                                </a:moveTo>
                                <a:lnTo>
                                  <a:pt x="12240" y="278"/>
                                </a:lnTo>
                                <a:moveTo>
                                  <a:pt x="12240" y="0"/>
                                </a:moveTo>
                                <a:lnTo>
                                  <a:pt x="0" y="0"/>
                                </a:lnTo>
                              </a:path>
                            </a:pathLst>
                          </a:custGeom>
                          <a:noFill/>
                          <a:ln w="9144">
                            <a:solidFill>
                              <a:srgbClr val="90955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0" y="6578"/>
                            <a:ext cx="11940" cy="5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03" y="11289"/>
                            <a:ext cx="4044" cy="4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1B04F0" id="Group 27" o:spid="_x0000_s1026" style="position:absolute;margin-left:0;margin-top:328.9pt;width:612pt;height:452pt;z-index:-30496;mso-position-horizontal-relative:page;mso-position-vertical-relative:page" coordorigin=",6578" coordsize="12240,9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qxoMwQAB9hNotQAA&#10;AABJRU5ErkJgglBLAwQKAAAAAAAAACEAe3aXjYQ0AACENAAAFQAAAGRycy9tZWRpYS9pbWFnZTMu&#10;anBlZ//Y/+AAEEpGSUYAAQEBAGAAYAAA/9sAQwADAgIDAgIDAwMDBAMDBAUIBQUEBAUKBwcGCAwK&#10;DAwLCgsLDQ4SEA0OEQ4LCxAWEBETFBUVFQwPFxgWFBgSFBUU/9sAQwEDBAQFBAUJBQUJFA0LDRQU&#10;FBQUFBQUFBQUFBQUFBQUFBQUFBQUFBQUFBQUFBQUFBQUFBQUFBQUFBQUFBQUFBQU/8AAEQgApgG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9794;top:14654;width:721;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">
                  <v:imagedata r:id="rId12" o:title=""/>
                </v:shape>
                <v:shape id="Picture 36" o:spid="_x0000_s1028" type="#_x0000_t75" style="position:absolute;left:8685;top:13545;width:355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">
                  <v:imagedata r:id="rId13" o:title=""/>
                </v:shape>
                <v:shape id="Picture 35" o:spid="_x0000_s1029" type="#_x0000_t75" style="position:absolute;left:8860;top:13548;width:2996;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">
                  <v:imagedata r:id="rId14" o:title=""/>
                </v:shape>
                <v:rect id="Rectangle 34" o:spid="_x0000_s1030" style="position:absolute;top:14736;width:1224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" fillcolor="#334642" stroked="f"/>
                <v:line id="Line 33" o:spid="_x0000_s1031" style="position:absolute;visibility:visible;mso-wrap-style:square" from="0,15126" to="12240,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" strokecolor="#334642" strokeweight=".36pt"/>
                <v:line id="Line 32" o:spid="_x0000_s1032" style="position:absolute;visibility:visible;mso-wrap-style:square" from="12240,14736" to="12240,1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" strokecolor="#334642" strokeweight=".72pt"/>
                <v:rect id="Rectangle 31" o:spid="_x0000_s1033" style="position:absolute;top:15129;width:122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" fillcolor="#909555" stroked="f"/>
                <v:shape id="AutoShape 30" o:spid="_x0000_s1034" style="position:absolute;top:15129;width:12240;height:279;visibility:visible;mso-wrap-style:square;v-text-anchor:top" coordsize="1224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" path="m,278r12240,m12240,l,e" filled="f" strokecolor="#909555" strokeweight=".72pt">
                  <v:path arrowok="t" o:connecttype="custom" o:connectlocs="0,15408;12240,15408;12240,15130;0,15130" o:connectangles="0,0,0,0"/>
                </v:shape>
                <v:shape id="Picture 29" o:spid="_x0000_s1035" type="#_x0000_t75" style="position:absolute;left:300;top:6578;width:11940;height:5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">
                  <v:imagedata r:id="rId15" o:title=""/>
                </v:shape>
                <v:shape id="Picture 28" o:spid="_x0000_s1036" type="#_x0000_t75" style="position:absolute;left:1003;top:11289;width:4044;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">
                  <v:imagedata r:id="rId16" o:title=""/>
                </v:shape>
                <w10:wrap anchorx="page" anchory="page"/>
              </v:group>
            </w:pict>
          </mc:Fallback>
        </mc:AlternateContent>
      </w:r>
      <w:r>
        <w:rPr>
          <w:noProof/>
          <w:lang w:bidi="ar-SA"/>
        </w:rPr>
        <mc:AlternateContent>
          <mc:Choice Requires="wpg">
            <w:drawing>
              <wp:anchor distT="0" distB="0" distL="114300" distR="114300" simplePos="0" relativeHeight="503286056" behindDoc="1" locked="0" layoutInCell="1" allowOverlap="1" wp14:anchorId="6964529F" wp14:editId="1C4EDF34">
                <wp:simplePos x="0" y="0"/>
                <wp:positionH relativeFrom="page">
                  <wp:posOffset>0</wp:posOffset>
                </wp:positionH>
                <wp:positionV relativeFrom="page">
                  <wp:posOffset>216535</wp:posOffset>
                </wp:positionV>
                <wp:extent cx="7772400" cy="437515"/>
                <wp:effectExtent l="9525" t="6985" r="9525" b="3175"/>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37515"/>
                          <a:chOff x="0" y="341"/>
                          <a:chExt cx="12240" cy="689"/>
                        </a:xfrm>
                      </wpg:grpSpPr>
                      <wps:wsp>
                        <wps:cNvPr id="22" name="Rectangle 18"/>
                        <wps:cNvSpPr>
                          <a:spLocks noChangeArrowheads="1"/>
                        </wps:cNvSpPr>
                        <wps:spPr bwMode="auto">
                          <a:xfrm>
                            <a:off x="0" y="626"/>
                            <a:ext cx="12240" cy="396"/>
                          </a:xfrm>
                          <a:prstGeom prst="rect">
                            <a:avLst/>
                          </a:prstGeom>
                          <a:solidFill>
                            <a:srgbClr val="3346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7"/>
                        <wps:cNvCnPr>
                          <a:cxnSpLocks noChangeShapeType="1"/>
                        </wps:cNvCnPr>
                        <wps:spPr bwMode="auto">
                          <a:xfrm>
                            <a:off x="0" y="1022"/>
                            <a:ext cx="12240" cy="0"/>
                          </a:xfrm>
                          <a:prstGeom prst="line">
                            <a:avLst/>
                          </a:prstGeom>
                          <a:noFill/>
                          <a:ln w="9144">
                            <a:solidFill>
                              <a:srgbClr val="334642"/>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0" y="630"/>
                            <a:ext cx="12240" cy="0"/>
                          </a:xfrm>
                          <a:prstGeom prst="line">
                            <a:avLst/>
                          </a:prstGeom>
                          <a:noFill/>
                          <a:ln w="4572">
                            <a:solidFill>
                              <a:srgbClr val="334642"/>
                            </a:solidFill>
                            <a:prstDash val="solid"/>
                            <a:round/>
                            <a:headEnd/>
                            <a:tailEnd/>
                          </a:ln>
                          <a:extLst>
                            <a:ext uri="{909E8E84-426E-40DD-AFC4-6F175D3DCCD1}">
                              <a14:hiddenFill xmlns:a14="http://schemas.microsoft.com/office/drawing/2010/main">
                                <a:noFill/>
                              </a14:hiddenFill>
                            </a:ext>
                          </a:extLst>
                        </wps:spPr>
                        <wps:bodyPr/>
                      </wps:wsp>
                      <wps:wsp>
                        <wps:cNvPr id="25" name="Rectangle 15"/>
                        <wps:cNvSpPr>
                          <a:spLocks noChangeArrowheads="1"/>
                        </wps:cNvSpPr>
                        <wps:spPr bwMode="auto">
                          <a:xfrm>
                            <a:off x="0" y="348"/>
                            <a:ext cx="12240" cy="279"/>
                          </a:xfrm>
                          <a:prstGeom prst="rect">
                            <a:avLst/>
                          </a:prstGeom>
                          <a:solidFill>
                            <a:srgbClr val="9095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4"/>
                        <wps:cNvSpPr>
                          <a:spLocks/>
                        </wps:cNvSpPr>
                        <wps:spPr bwMode="auto">
                          <a:xfrm>
                            <a:off x="0" y="348"/>
                            <a:ext cx="12240" cy="279"/>
                          </a:xfrm>
                          <a:custGeom>
                            <a:avLst/>
                            <a:gdLst>
                              <a:gd name="T0" fmla="*/ 0 w 12240"/>
                              <a:gd name="T1" fmla="+- 0 626 348"/>
                              <a:gd name="T2" fmla="*/ 626 h 279"/>
                              <a:gd name="T3" fmla="*/ 12240 w 12240"/>
                              <a:gd name="T4" fmla="+- 0 626 348"/>
                              <a:gd name="T5" fmla="*/ 626 h 279"/>
                              <a:gd name="T6" fmla="*/ 12240 w 12240"/>
                              <a:gd name="T7" fmla="+- 0 348 348"/>
                              <a:gd name="T8" fmla="*/ 348 h 279"/>
                              <a:gd name="T9" fmla="*/ 0 w 12240"/>
                              <a:gd name="T10" fmla="+- 0 348 348"/>
                              <a:gd name="T11" fmla="*/ 348 h 279"/>
                            </a:gdLst>
                            <a:ahLst/>
                            <a:cxnLst>
                              <a:cxn ang="0">
                                <a:pos x="T0" y="T2"/>
                              </a:cxn>
                              <a:cxn ang="0">
                                <a:pos x="T3" y="T5"/>
                              </a:cxn>
                              <a:cxn ang="0">
                                <a:pos x="T6" y="T8"/>
                              </a:cxn>
                              <a:cxn ang="0">
                                <a:pos x="T9" y="T11"/>
                              </a:cxn>
                            </a:cxnLst>
                            <a:rect l="0" t="0" r="r" b="b"/>
                            <a:pathLst>
                              <a:path w="12240" h="279">
                                <a:moveTo>
                                  <a:pt x="0" y="278"/>
                                </a:moveTo>
                                <a:lnTo>
                                  <a:pt x="12240" y="278"/>
                                </a:lnTo>
                                <a:moveTo>
                                  <a:pt x="12240" y="0"/>
                                </a:moveTo>
                                <a:lnTo>
                                  <a:pt x="0" y="0"/>
                                </a:lnTo>
                              </a:path>
                            </a:pathLst>
                          </a:custGeom>
                          <a:noFill/>
                          <a:ln w="9144">
                            <a:solidFill>
                              <a:srgbClr val="90955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5CC78" id="Group 13" o:spid="_x0000_s1026" style="position:absolute;margin-left:0;margin-top:17.05pt;width:612pt;height:34.45pt;z-index:-30424;mso-position-horizontal-relative:page;mso-position-vertical-relative:page" coordorigin=",341" coordsize="1224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">
                <v:rect id="Rectangle 18" o:spid="_x0000_s1027" style="position:absolute;top:626;width:1224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" fillcolor="#334642" stroked="f"/>
                <v:line id="Line 17" o:spid="_x0000_s1028" style="position:absolute;visibility:visible;mso-wrap-style:square" from="0,1022" to="12240,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" strokecolor="#334642" strokeweight=".72pt"/>
                <v:line id="Line 16" o:spid="_x0000_s1029" style="position:absolute;visibility:visible;mso-wrap-style:square" from="0,630" to="1224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" strokecolor="#334642" strokeweight=".36pt"/>
                <v:rect id="Rectangle 15" o:spid="_x0000_s1030" style="position:absolute;top:348;width:122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" fillcolor="#909555" stroked="f"/>
                <v:shape id="AutoShape 14" o:spid="_x0000_s1031" style="position:absolute;top:348;width:12240;height:279;visibility:visible;mso-wrap-style:square;v-text-anchor:top" coordsize="1224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" path="m,278r12240,m12240,l,e" filled="f" strokecolor="#909555" strokeweight=".72pt">
                  <v:path arrowok="t" o:connecttype="custom" o:connectlocs="0,626;12240,626;12240,348;0,348" o:connectangles="0,0,0,0"/>
                </v:shape>
                <w10:wrap anchorx="page" anchory="page"/>
              </v:group>
            </w:pict>
          </mc:Fallback>
        </mc:AlternateContent>
      </w:r>
    </w:p>
    <w:p w14:paraId="70AE6A56" w14:textId="77777777" w:rsidR="000734EC" w:rsidRDefault="000734EC">
      <w:pPr>
        <w:pStyle w:val="BodyText"/>
        <w:rPr>
          <w:rFonts w:ascii="Times New Roman"/>
          <w:sz w:val="20"/>
        </w:rPr>
      </w:pPr>
    </w:p>
    <w:p w14:paraId="6E324CB7" w14:textId="77777777" w:rsidR="000734EC" w:rsidRDefault="000734EC">
      <w:pPr>
        <w:pStyle w:val="BodyText"/>
        <w:rPr>
          <w:rFonts w:ascii="Times New Roman"/>
          <w:sz w:val="20"/>
        </w:rPr>
      </w:pPr>
    </w:p>
    <w:p w14:paraId="1AB602D7" w14:textId="77777777" w:rsidR="000734EC" w:rsidRDefault="000734EC">
      <w:pPr>
        <w:pStyle w:val="BodyText"/>
        <w:rPr>
          <w:rFonts w:ascii="Times New Roman"/>
          <w:sz w:val="20"/>
        </w:rPr>
      </w:pPr>
    </w:p>
    <w:p w14:paraId="5397BD68" w14:textId="77777777" w:rsidR="000734EC" w:rsidRDefault="006C648D" w:rsidP="000C02D1">
      <w:pPr>
        <w:pStyle w:val="BodyText"/>
        <w:ind w:firstLine="630"/>
        <w:rPr>
          <w:rFonts w:ascii="Times New Roman"/>
          <w:sz w:val="20"/>
        </w:rPr>
      </w:pPr>
      <w:r w:rsidRPr="00F77E4C">
        <w:rPr>
          <w:rFonts w:eastAsia="Calibri"/>
          <w:noProof/>
        </w:rPr>
        <w:drawing>
          <wp:inline distT="0" distB="0" distL="0" distR="0" wp14:anchorId="7D6C2396" wp14:editId="52A328D2">
            <wp:extent cx="2259699" cy="1066800"/>
            <wp:effectExtent l="0" t="0" r="0" b="0"/>
            <wp:docPr id="7" name="Picture 7" descr="http://itstars2.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stars2.com/images/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7088" cy="1098614"/>
                    </a:xfrm>
                    <a:prstGeom prst="rect">
                      <a:avLst/>
                    </a:prstGeom>
                    <a:noFill/>
                    <a:ln>
                      <a:noFill/>
                    </a:ln>
                  </pic:spPr>
                </pic:pic>
              </a:graphicData>
            </a:graphic>
          </wp:inline>
        </w:drawing>
      </w:r>
      <w:r>
        <w:rPr>
          <w:rFonts w:ascii="Times New Roman"/>
          <w:sz w:val="20"/>
        </w:rPr>
        <w:t xml:space="preserve">  </w:t>
      </w:r>
      <w:r>
        <w:rPr>
          <w:rFonts w:ascii="Times New Roman"/>
          <w:sz w:val="20"/>
        </w:rPr>
        <w:tab/>
        <w:t xml:space="preserve">  </w:t>
      </w:r>
      <w:r>
        <w:rPr>
          <w:noProof/>
        </w:rPr>
        <w:drawing>
          <wp:inline distT="0" distB="0" distL="0" distR="0" wp14:anchorId="39E0EBE0" wp14:editId="2D00A37D">
            <wp:extent cx="3800475" cy="1171575"/>
            <wp:effectExtent l="0" t="0" r="0" b="0"/>
            <wp:docPr id="50" name="Picture 50" descr="C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S"/>
                    <pic:cNvPicPr>
                      <a:picLocks noChangeAspect="1" noChangeArrowheads="1"/>
                    </pic:cNvPicPr>
                  </pic:nvPicPr>
                  <pic:blipFill rotWithShape="1">
                    <a:blip r:embed="rId18">
                      <a:extLst>
                        <a:ext uri="{28A0092B-C50C-407E-A947-70E740481C1C}">
                          <a14:useLocalDpi xmlns:a14="http://schemas.microsoft.com/office/drawing/2010/main" val="0"/>
                        </a:ext>
                      </a:extLst>
                    </a:blip>
                    <a:srcRect l="14410" t="30556" r="16319" b="12500"/>
                    <a:stretch/>
                  </pic:blipFill>
                  <pic:spPr bwMode="auto">
                    <a:xfrm>
                      <a:off x="0" y="0"/>
                      <a:ext cx="3800475" cy="1171575"/>
                    </a:xfrm>
                    <a:prstGeom prst="rect">
                      <a:avLst/>
                    </a:prstGeom>
                    <a:noFill/>
                    <a:ln>
                      <a:noFill/>
                    </a:ln>
                    <a:extLst>
                      <a:ext uri="{53640926-AAD7-44D8-BBD7-CCE9431645EC}">
                        <a14:shadowObscured xmlns:a14="http://schemas.microsoft.com/office/drawing/2010/main"/>
                      </a:ext>
                    </a:extLst>
                  </pic:spPr>
                </pic:pic>
              </a:graphicData>
            </a:graphic>
          </wp:inline>
        </w:drawing>
      </w:r>
    </w:p>
    <w:p w14:paraId="7F4A2DAC" w14:textId="77777777" w:rsidR="000734EC" w:rsidRDefault="000734EC">
      <w:pPr>
        <w:pStyle w:val="BodyText"/>
        <w:rPr>
          <w:rFonts w:ascii="Times New Roman"/>
          <w:sz w:val="20"/>
        </w:rPr>
      </w:pPr>
    </w:p>
    <w:p w14:paraId="5BC71917" w14:textId="77777777" w:rsidR="000734EC" w:rsidRDefault="000734EC">
      <w:pPr>
        <w:pStyle w:val="BodyText"/>
        <w:rPr>
          <w:rFonts w:ascii="Times New Roman"/>
          <w:sz w:val="20"/>
        </w:rPr>
      </w:pPr>
    </w:p>
    <w:p w14:paraId="001A8012" w14:textId="77777777" w:rsidR="000734EC" w:rsidRDefault="0012348B">
      <w:pPr>
        <w:spacing w:before="251" w:line="278" w:lineRule="auto"/>
        <w:ind w:left="104" w:right="752" w:hanging="1"/>
        <w:jc w:val="both"/>
        <w:rPr>
          <w:b/>
          <w:sz w:val="72"/>
        </w:rPr>
      </w:pPr>
      <w:r>
        <w:rPr>
          <w:b/>
          <w:color w:val="334642"/>
          <w:sz w:val="72"/>
        </w:rPr>
        <w:t>INFORMATION TECHNOLOGY ENTERPRISE SOLUTIONS – 3 SERVICES (ITES-3S)</w:t>
      </w:r>
    </w:p>
    <w:p w14:paraId="13AFD78F" w14:textId="77777777" w:rsidR="000734EC" w:rsidRDefault="0012348B">
      <w:pPr>
        <w:spacing w:before="186"/>
        <w:ind w:left="1249"/>
        <w:rPr>
          <w:rFonts w:ascii="Arial Black"/>
          <w:b/>
          <w:sz w:val="32"/>
        </w:rPr>
      </w:pPr>
      <w:r>
        <w:rPr>
          <w:rFonts w:ascii="Arial Black"/>
          <w:b/>
          <w:color w:val="334642"/>
          <w:sz w:val="32"/>
        </w:rPr>
        <w:t>ORDERING GUIDE</w:t>
      </w:r>
    </w:p>
    <w:p w14:paraId="5BED3216" w14:textId="77777777" w:rsidR="000734EC" w:rsidRDefault="0012348B">
      <w:pPr>
        <w:spacing w:before="266"/>
        <w:ind w:left="1249"/>
        <w:rPr>
          <w:rFonts w:ascii="Arial Black"/>
          <w:b/>
          <w:sz w:val="36"/>
        </w:rPr>
      </w:pPr>
      <w:r>
        <w:rPr>
          <w:rFonts w:ascii="Arial Black"/>
          <w:b/>
          <w:color w:val="334642"/>
          <w:sz w:val="36"/>
        </w:rPr>
        <w:t>September 2018</w:t>
      </w:r>
    </w:p>
    <w:p w14:paraId="35A7537C" w14:textId="77777777" w:rsidR="000734EC" w:rsidRDefault="000734EC">
      <w:pPr>
        <w:rPr>
          <w:rFonts w:ascii="Arial Black"/>
          <w:sz w:val="36"/>
        </w:rPr>
        <w:sectPr w:rsidR="000734EC">
          <w:type w:val="continuous"/>
          <w:pgSz w:w="12240" w:h="15840"/>
          <w:pgMar w:top="340" w:right="680" w:bottom="0" w:left="340" w:header="720" w:footer="720" w:gutter="0"/>
          <w:cols w:space="720"/>
        </w:sectPr>
      </w:pPr>
    </w:p>
    <w:p w14:paraId="6F3A91C3" w14:textId="77777777" w:rsidR="000734EC" w:rsidRDefault="00670DBC">
      <w:pPr>
        <w:spacing w:before="74"/>
        <w:ind w:left="4612"/>
        <w:rPr>
          <w:sz w:val="48"/>
        </w:rPr>
      </w:pPr>
      <w:r>
        <w:rPr>
          <w:color w:val="334642"/>
          <w:sz w:val="48"/>
        </w:rPr>
        <w:lastRenderedPageBreak/>
        <w:t>FOREWORD</w:t>
      </w:r>
    </w:p>
    <w:p w14:paraId="34F6DE40" w14:textId="77777777" w:rsidR="000734EC" w:rsidRDefault="0012348B">
      <w:pPr>
        <w:pStyle w:val="BodyText"/>
        <w:spacing w:before="4"/>
        <w:ind w:left="1244" w:right="819"/>
      </w:pPr>
      <w:r>
        <w:t xml:space="preserve">These ordering guidelines contain the information needed to issue </w:t>
      </w:r>
      <w:r w:rsidR="00B86724">
        <w:t xml:space="preserve">task </w:t>
      </w:r>
      <w:r>
        <w:t xml:space="preserve">orders against the Information Technology Enterprise Solutions-3 Services (ITES-3S) contracts.  These contracts were awarded under the Federal Acquisition Streamlining Act (FASA) and Clinger- Cohen Act, and Section 803 of the National Defense Authorization Act (NDAA) for Fiscal Year (FY) </w:t>
      </w:r>
      <w:r w:rsidRPr="00E53402">
        <w:t>2002</w:t>
      </w:r>
      <w:r>
        <w:t xml:space="preserve">, which requires that the prime contractors be provided a fair opportunity to be considered for </w:t>
      </w:r>
      <w:r w:rsidR="00B86724">
        <w:t xml:space="preserve">task </w:t>
      </w:r>
      <w:r>
        <w:t xml:space="preserve">order awards. The contracts are structured as Indefinite Delivery/ Indefinite Quantity (ID/IQ) contracts, using </w:t>
      </w:r>
      <w:r w:rsidR="00B86724">
        <w:t xml:space="preserve">task </w:t>
      </w:r>
      <w:r>
        <w:t>orders for acquisition of specified</w:t>
      </w:r>
      <w:r>
        <w:rPr>
          <w:spacing w:val="25"/>
        </w:rPr>
        <w:t xml:space="preserve"> </w:t>
      </w:r>
      <w:r>
        <w:t>services.</w:t>
      </w:r>
    </w:p>
    <w:p w14:paraId="7DB91330" w14:textId="77777777" w:rsidR="000734EC" w:rsidRDefault="000734EC">
      <w:pPr>
        <w:pStyle w:val="BodyText"/>
        <w:spacing w:before="10"/>
        <w:rPr>
          <w:sz w:val="21"/>
        </w:rPr>
      </w:pPr>
    </w:p>
    <w:p w14:paraId="402225C1" w14:textId="77777777" w:rsidR="000734EC" w:rsidRDefault="0012348B">
      <w:pPr>
        <w:pStyle w:val="BodyText"/>
        <w:spacing w:before="1"/>
        <w:ind w:left="1244" w:right="819"/>
      </w:pPr>
      <w:r>
        <w:t xml:space="preserve">These contracts are available to the Army, Department of Defense (DOD), and other </w:t>
      </w:r>
      <w:r w:rsidR="00FA2470">
        <w:t>F</w:t>
      </w:r>
      <w:r>
        <w:t xml:space="preserve">ederal agencies. In addition, </w:t>
      </w:r>
      <w:r w:rsidR="00FA2470">
        <w:t>G</w:t>
      </w:r>
      <w:r>
        <w:t xml:space="preserve">overnment support contractors may place orders against the contracts in support of their </w:t>
      </w:r>
      <w:r w:rsidR="00FA2470">
        <w:t>G</w:t>
      </w:r>
      <w:r>
        <w:t>overnment customers, in accordance with (IAW) F</w:t>
      </w:r>
      <w:r w:rsidR="00920B96">
        <w:t>ederal Acquisition Regulation (F</w:t>
      </w:r>
      <w:r>
        <w:t>AR</w:t>
      </w:r>
      <w:r w:rsidR="00920B96">
        <w:t>)</w:t>
      </w:r>
      <w:r>
        <w:t xml:space="preserve"> Part 51.</w:t>
      </w:r>
    </w:p>
    <w:p w14:paraId="790F26C4" w14:textId="77777777" w:rsidR="000734EC" w:rsidRDefault="000734EC">
      <w:pPr>
        <w:pStyle w:val="BodyText"/>
        <w:spacing w:before="1"/>
      </w:pPr>
    </w:p>
    <w:p w14:paraId="554F1C3F" w14:textId="77777777" w:rsidR="000734EC" w:rsidRDefault="0012348B">
      <w:pPr>
        <w:pStyle w:val="BodyText"/>
        <w:ind w:left="1244" w:right="881"/>
      </w:pPr>
      <w:r>
        <w:t>Questions regarding these guidelines and procedures for placing orders against the contracts should be directed to Computer Hardware, Enterprise Software and Solutions (CHESS).</w:t>
      </w:r>
    </w:p>
    <w:p w14:paraId="56FB7E38" w14:textId="77777777" w:rsidR="000734EC" w:rsidRDefault="0012348B">
      <w:pPr>
        <w:pStyle w:val="BodyText"/>
        <w:ind w:left="1244" w:right="1401"/>
      </w:pPr>
      <w:r>
        <w:t>Questions of a contractual nature should be directed to the Procuring Contracting Office (PCO), Army Contracting Command - Rock Island (ACC-RI). These guidelines will be revised, as needed, to improve the process of awarding and managing orders under the ITES-3S contracts.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841"/>
      </w:tblGrid>
      <w:tr w:rsidR="006E0467" w14:paraId="5AF53182" w14:textId="77777777" w:rsidTr="00157219">
        <w:trPr>
          <w:jc w:val="center"/>
        </w:trPr>
        <w:tc>
          <w:tcPr>
            <w:tcW w:w="4500" w:type="dxa"/>
          </w:tcPr>
          <w:p w14:paraId="09260250" w14:textId="77777777" w:rsidR="006E0467" w:rsidRDefault="006E0467" w:rsidP="00157219">
            <w:pPr>
              <w:pStyle w:val="Heading4"/>
              <w:spacing w:before="1"/>
              <w:ind w:left="0"/>
              <w:jc w:val="center"/>
              <w:rPr>
                <w:sz w:val="20"/>
              </w:rPr>
            </w:pPr>
            <w:r w:rsidRPr="00F77E4C">
              <w:rPr>
                <w:rFonts w:eastAsia="Calibri"/>
                <w:noProof/>
              </w:rPr>
              <w:drawing>
                <wp:inline distT="0" distB="0" distL="0" distR="0" wp14:anchorId="7086BF33" wp14:editId="7C620C56">
                  <wp:extent cx="1184744" cy="559316"/>
                  <wp:effectExtent l="0" t="0" r="0" b="0"/>
                  <wp:docPr id="51" name="Picture 51" descr="http://itstars2.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stars2.com/images/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1721" cy="562610"/>
                          </a:xfrm>
                          <a:prstGeom prst="rect">
                            <a:avLst/>
                          </a:prstGeom>
                          <a:noFill/>
                          <a:ln>
                            <a:noFill/>
                          </a:ln>
                        </pic:spPr>
                      </pic:pic>
                    </a:graphicData>
                  </a:graphic>
                </wp:inline>
              </w:drawing>
            </w:r>
          </w:p>
        </w:tc>
        <w:tc>
          <w:tcPr>
            <w:tcW w:w="0" w:type="auto"/>
          </w:tcPr>
          <w:p w14:paraId="123373FB" w14:textId="77777777" w:rsidR="006E0467" w:rsidRDefault="00157219" w:rsidP="00157219">
            <w:pPr>
              <w:pStyle w:val="Heading4"/>
              <w:spacing w:before="1"/>
              <w:ind w:left="0"/>
              <w:jc w:val="center"/>
              <w:rPr>
                <w:sz w:val="20"/>
              </w:rPr>
            </w:pPr>
            <w:r>
              <w:rPr>
                <w:noProof/>
              </w:rPr>
              <w:drawing>
                <wp:inline distT="0" distB="0" distL="0" distR="0" wp14:anchorId="0B54E7BE" wp14:editId="0415AA83">
                  <wp:extent cx="1496291" cy="597318"/>
                  <wp:effectExtent l="0" t="0" r="0" b="0"/>
                  <wp:docPr id="2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748" cy="599896"/>
                          </a:xfrm>
                          <a:prstGeom prst="rect">
                            <a:avLst/>
                          </a:prstGeom>
                          <a:noFill/>
                          <a:ln>
                            <a:noFill/>
                          </a:ln>
                          <a:extLst/>
                        </pic:spPr>
                      </pic:pic>
                    </a:graphicData>
                  </a:graphic>
                </wp:inline>
              </w:drawing>
            </w:r>
          </w:p>
        </w:tc>
      </w:tr>
      <w:tr w:rsidR="006E0467" w14:paraId="179659ED" w14:textId="77777777" w:rsidTr="00157219">
        <w:trPr>
          <w:jc w:val="center"/>
        </w:trPr>
        <w:tc>
          <w:tcPr>
            <w:tcW w:w="4500" w:type="dxa"/>
          </w:tcPr>
          <w:p w14:paraId="0B793374" w14:textId="77777777" w:rsidR="006E0467" w:rsidRPr="00F77E4C" w:rsidRDefault="006E0467" w:rsidP="00157219">
            <w:pPr>
              <w:jc w:val="both"/>
              <w:rPr>
                <w:rFonts w:eastAsia="Calibri"/>
                <w:b/>
                <w:bCs/>
                <w:color w:val="0E223C"/>
              </w:rPr>
            </w:pPr>
            <w:r>
              <w:rPr>
                <w:rFonts w:eastAsia="Calibri"/>
                <w:b/>
                <w:color w:val="0E223C"/>
              </w:rPr>
              <w:t>IT STARS2</w:t>
            </w:r>
          </w:p>
          <w:p w14:paraId="43B799D8" w14:textId="77777777" w:rsidR="006E0467" w:rsidRPr="00F77E4C" w:rsidRDefault="006E0467" w:rsidP="00157219">
            <w:pPr>
              <w:jc w:val="both"/>
              <w:rPr>
                <w:rFonts w:eastAsia="Calibri"/>
                <w:color w:val="000000"/>
              </w:rPr>
            </w:pPr>
            <w:proofErr w:type="spellStart"/>
            <w:r w:rsidRPr="00F77E4C">
              <w:rPr>
                <w:rFonts w:eastAsia="Calibri"/>
                <w:color w:val="000000"/>
              </w:rPr>
              <w:t>Srividhya</w:t>
            </w:r>
            <w:proofErr w:type="spellEnd"/>
            <w:r w:rsidRPr="00F77E4C">
              <w:rPr>
                <w:rFonts w:eastAsia="Calibri"/>
                <w:color w:val="000000"/>
              </w:rPr>
              <w:t xml:space="preserve"> </w:t>
            </w:r>
            <w:proofErr w:type="spellStart"/>
            <w:r w:rsidRPr="00F77E4C">
              <w:rPr>
                <w:rFonts w:eastAsia="Calibri"/>
                <w:color w:val="000000"/>
              </w:rPr>
              <w:t>Chakravarthi</w:t>
            </w:r>
            <w:proofErr w:type="spellEnd"/>
          </w:p>
          <w:p w14:paraId="7595CFDA" w14:textId="77777777" w:rsidR="006E0467" w:rsidRPr="00F77E4C" w:rsidRDefault="006E0467" w:rsidP="00157219">
            <w:pPr>
              <w:jc w:val="both"/>
              <w:rPr>
                <w:rFonts w:eastAsia="Calibri"/>
                <w:color w:val="000000"/>
              </w:rPr>
            </w:pPr>
            <w:r w:rsidRPr="00F77E4C">
              <w:rPr>
                <w:rFonts w:eastAsia="Calibri"/>
                <w:color w:val="000000"/>
              </w:rPr>
              <w:t>President</w:t>
            </w:r>
          </w:p>
          <w:p w14:paraId="0F53DCFA" w14:textId="77777777" w:rsidR="006E0467" w:rsidRPr="00F77E4C" w:rsidRDefault="006E0467" w:rsidP="00157219">
            <w:pPr>
              <w:jc w:val="both"/>
              <w:rPr>
                <w:rFonts w:eastAsia="Calibri"/>
                <w:color w:val="000000"/>
              </w:rPr>
            </w:pPr>
            <w:r w:rsidRPr="00F77E4C">
              <w:rPr>
                <w:rFonts w:eastAsia="Calibri"/>
                <w:color w:val="000000"/>
              </w:rPr>
              <w:t>Phone: 571-449-8830</w:t>
            </w:r>
          </w:p>
          <w:p w14:paraId="1F512330" w14:textId="77777777" w:rsidR="006E0467" w:rsidRPr="00F77E4C" w:rsidRDefault="006E0467" w:rsidP="00157219">
            <w:pPr>
              <w:jc w:val="both"/>
              <w:rPr>
                <w:rFonts w:eastAsia="Calibri"/>
                <w:color w:val="000000"/>
              </w:rPr>
            </w:pPr>
            <w:r w:rsidRPr="00F77E4C">
              <w:rPr>
                <w:rFonts w:eastAsia="Calibri"/>
                <w:color w:val="000000"/>
              </w:rPr>
              <w:t>Fax: 509-756-9198</w:t>
            </w:r>
          </w:p>
          <w:p w14:paraId="06BF9D0A" w14:textId="77777777" w:rsidR="006E0467" w:rsidRDefault="006E0467" w:rsidP="00157219">
            <w:pPr>
              <w:ind w:right="-144"/>
              <w:jc w:val="both"/>
              <w:rPr>
                <w:rFonts w:eastAsia="Calibri"/>
                <w:i/>
              </w:rPr>
            </w:pPr>
            <w:r w:rsidRPr="00F77E4C">
              <w:rPr>
                <w:rFonts w:eastAsia="Calibri"/>
                <w:color w:val="000000"/>
              </w:rPr>
              <w:t xml:space="preserve">E-mail: </w:t>
            </w:r>
            <w:hyperlink r:id="rId19" w:history="1">
              <w:r w:rsidRPr="00F77E4C">
                <w:rPr>
                  <w:rStyle w:val="Hyperlink"/>
                  <w:rFonts w:eastAsia="Calibri"/>
                  <w:i/>
                </w:rPr>
                <w:t>vidhya@yakshna.com</w:t>
              </w:r>
            </w:hyperlink>
            <w:r w:rsidRPr="00F77E4C">
              <w:rPr>
                <w:rFonts w:eastAsia="Calibri"/>
                <w:i/>
              </w:rPr>
              <w:t xml:space="preserve"> </w:t>
            </w:r>
          </w:p>
          <w:p w14:paraId="7FF84FBC" w14:textId="77777777" w:rsidR="006E0467" w:rsidRDefault="006E0467" w:rsidP="00157219">
            <w:pPr>
              <w:ind w:right="-144"/>
              <w:jc w:val="both"/>
              <w:rPr>
                <w:rFonts w:eastAsia="Calibri"/>
                <w:i/>
              </w:rPr>
            </w:pPr>
          </w:p>
          <w:p w14:paraId="7417EDF5" w14:textId="77777777" w:rsidR="006E0467" w:rsidRDefault="006E0467" w:rsidP="00157219">
            <w:pPr>
              <w:pStyle w:val="Heading4"/>
              <w:spacing w:before="1"/>
              <w:ind w:left="0"/>
              <w:rPr>
                <w:sz w:val="20"/>
              </w:rPr>
            </w:pPr>
            <w:r w:rsidRPr="000C02D1">
              <w:rPr>
                <w:rFonts w:eastAsia="Calibri"/>
                <w:b w:val="0"/>
                <w:bCs w:val="0"/>
                <w:color w:val="000000"/>
              </w:rPr>
              <w:t>Program Manager:</w:t>
            </w:r>
            <w:r w:rsidRPr="000C02D1">
              <w:rPr>
                <w:rFonts w:eastAsia="Calibri"/>
                <w:color w:val="000000"/>
              </w:rPr>
              <w:t> </w:t>
            </w:r>
            <w:proofErr w:type="spellStart"/>
            <w:r w:rsidRPr="000C02D1">
              <w:rPr>
                <w:rFonts w:eastAsia="Calibri"/>
                <w:color w:val="000000"/>
              </w:rPr>
              <w:t>Krish</w:t>
            </w:r>
            <w:proofErr w:type="spellEnd"/>
            <w:r w:rsidRPr="000C02D1">
              <w:rPr>
                <w:rFonts w:eastAsia="Calibri"/>
                <w:color w:val="000000"/>
              </w:rPr>
              <w:t xml:space="preserve"> </w:t>
            </w:r>
            <w:proofErr w:type="spellStart"/>
            <w:r w:rsidRPr="000C02D1">
              <w:rPr>
                <w:rFonts w:eastAsia="Calibri"/>
                <w:color w:val="000000"/>
              </w:rPr>
              <w:t>Karunakaram</w:t>
            </w:r>
            <w:proofErr w:type="spellEnd"/>
            <w:r w:rsidRPr="000C02D1">
              <w:rPr>
                <w:rFonts w:eastAsia="Calibri"/>
                <w:color w:val="000000"/>
              </w:rPr>
              <w:br/>
            </w:r>
            <w:r w:rsidRPr="006E0467">
              <w:rPr>
                <w:rFonts w:eastAsia="Calibri"/>
                <w:b w:val="0"/>
                <w:bCs w:val="0"/>
                <w:color w:val="000000"/>
              </w:rPr>
              <w:t>Phone:</w:t>
            </w:r>
            <w:r w:rsidRPr="006E0467">
              <w:rPr>
                <w:rFonts w:eastAsia="Calibri"/>
                <w:b w:val="0"/>
                <w:color w:val="000000"/>
              </w:rPr>
              <w:t> 571-449-8815</w:t>
            </w:r>
            <w:r w:rsidRPr="006E0467">
              <w:rPr>
                <w:rFonts w:eastAsia="Calibri"/>
                <w:b w:val="0"/>
                <w:color w:val="000000"/>
              </w:rPr>
              <w:br/>
            </w:r>
            <w:r w:rsidRPr="006E0467">
              <w:rPr>
                <w:rFonts w:eastAsia="Calibri"/>
                <w:b w:val="0"/>
                <w:bCs w:val="0"/>
                <w:color w:val="000000"/>
              </w:rPr>
              <w:t>E</w:t>
            </w:r>
            <w:r w:rsidR="00157219">
              <w:rPr>
                <w:rFonts w:eastAsia="Calibri"/>
                <w:b w:val="0"/>
                <w:bCs w:val="0"/>
                <w:color w:val="000000"/>
              </w:rPr>
              <w:t>-</w:t>
            </w:r>
            <w:r w:rsidRPr="006E0467">
              <w:rPr>
                <w:rFonts w:eastAsia="Calibri"/>
                <w:b w:val="0"/>
                <w:bCs w:val="0"/>
                <w:color w:val="000000"/>
              </w:rPr>
              <w:t>mail:</w:t>
            </w:r>
            <w:r w:rsidRPr="006E0467">
              <w:rPr>
                <w:rFonts w:eastAsia="Calibri"/>
                <w:b w:val="0"/>
                <w:color w:val="000000"/>
              </w:rPr>
              <w:t> </w:t>
            </w:r>
            <w:hyperlink r:id="rId20" w:tgtFrame="_blank" w:history="1">
              <w:r w:rsidRPr="006E0467">
                <w:rPr>
                  <w:rFonts w:eastAsia="Calibri"/>
                  <w:b w:val="0"/>
                  <w:color w:val="000000"/>
                </w:rPr>
                <w:t>contracts@itstars2.com</w:t>
              </w:r>
            </w:hyperlink>
          </w:p>
        </w:tc>
        <w:tc>
          <w:tcPr>
            <w:tcW w:w="0" w:type="auto"/>
          </w:tcPr>
          <w:p w14:paraId="5510CA36" w14:textId="77777777" w:rsidR="006E0467" w:rsidRPr="006E0467" w:rsidRDefault="006E0467" w:rsidP="00157219">
            <w:pPr>
              <w:pStyle w:val="Heading4"/>
              <w:spacing w:before="1"/>
              <w:ind w:left="0"/>
              <w:rPr>
                <w:sz w:val="20"/>
              </w:rPr>
            </w:pPr>
            <w:r w:rsidRPr="006E0467">
              <w:rPr>
                <w:sz w:val="20"/>
              </w:rPr>
              <w:t>CHESS</w:t>
            </w:r>
          </w:p>
          <w:p w14:paraId="002A5D5A" w14:textId="77777777" w:rsidR="006E0467" w:rsidRPr="006E0467" w:rsidRDefault="006E0467" w:rsidP="00157219">
            <w:pPr>
              <w:pStyle w:val="Heading4"/>
              <w:spacing w:before="1"/>
              <w:ind w:left="0"/>
              <w:rPr>
                <w:b w:val="0"/>
                <w:sz w:val="20"/>
              </w:rPr>
            </w:pPr>
            <w:r w:rsidRPr="006E0467">
              <w:rPr>
                <w:b w:val="0"/>
                <w:sz w:val="20"/>
              </w:rPr>
              <w:t>ATTN: SFAE-PS-CH</w:t>
            </w:r>
          </w:p>
          <w:p w14:paraId="744BF01A" w14:textId="77777777" w:rsidR="00157219" w:rsidRDefault="006E0467" w:rsidP="00157219">
            <w:pPr>
              <w:pStyle w:val="Heading4"/>
              <w:spacing w:before="1"/>
              <w:ind w:left="0"/>
              <w:rPr>
                <w:b w:val="0"/>
                <w:sz w:val="20"/>
              </w:rPr>
            </w:pPr>
            <w:r w:rsidRPr="006E0467">
              <w:rPr>
                <w:b w:val="0"/>
                <w:sz w:val="20"/>
              </w:rPr>
              <w:t xml:space="preserve">9351 Hall Road, Bldg. 1456 </w:t>
            </w:r>
          </w:p>
          <w:p w14:paraId="20470E4F" w14:textId="77777777" w:rsidR="006E0467" w:rsidRPr="006E0467" w:rsidRDefault="006E0467" w:rsidP="00157219">
            <w:pPr>
              <w:pStyle w:val="Heading4"/>
              <w:spacing w:before="1"/>
              <w:ind w:left="0"/>
              <w:rPr>
                <w:b w:val="0"/>
                <w:sz w:val="20"/>
              </w:rPr>
            </w:pPr>
            <w:r w:rsidRPr="006E0467">
              <w:rPr>
                <w:b w:val="0"/>
                <w:sz w:val="20"/>
              </w:rPr>
              <w:t>Fort Belvoir, VA 22060-5526</w:t>
            </w:r>
          </w:p>
          <w:p w14:paraId="60FCAE1C" w14:textId="77777777" w:rsidR="00157219" w:rsidRDefault="006E0467" w:rsidP="00157219">
            <w:pPr>
              <w:pStyle w:val="Heading4"/>
              <w:spacing w:before="1"/>
              <w:ind w:left="0"/>
              <w:rPr>
                <w:b w:val="0"/>
                <w:sz w:val="20"/>
              </w:rPr>
            </w:pPr>
            <w:r w:rsidRPr="006E0467">
              <w:rPr>
                <w:b w:val="0"/>
                <w:sz w:val="20"/>
              </w:rPr>
              <w:t>Toll Free Customer Line 1-888-232-4405</w:t>
            </w:r>
          </w:p>
          <w:p w14:paraId="58B057F7" w14:textId="77777777" w:rsidR="006E0467" w:rsidRDefault="00157219" w:rsidP="00157219">
            <w:pPr>
              <w:pStyle w:val="Heading4"/>
              <w:spacing w:before="1"/>
              <w:ind w:left="0"/>
              <w:rPr>
                <w:b w:val="0"/>
                <w:sz w:val="20"/>
              </w:rPr>
            </w:pPr>
            <w:r>
              <w:rPr>
                <w:b w:val="0"/>
                <w:sz w:val="20"/>
              </w:rPr>
              <w:t xml:space="preserve">E-mail: </w:t>
            </w:r>
            <w:hyperlink r:id="rId21" w:history="1">
              <w:r w:rsidR="006E0467" w:rsidRPr="002B7617">
                <w:rPr>
                  <w:rStyle w:val="Hyperlink"/>
                  <w:b w:val="0"/>
                  <w:sz w:val="20"/>
                </w:rPr>
                <w:t>armychess@mail.mil</w:t>
              </w:r>
            </w:hyperlink>
          </w:p>
          <w:p w14:paraId="002B78E0" w14:textId="77777777" w:rsidR="006E0467" w:rsidRDefault="006E0467" w:rsidP="00157219">
            <w:pPr>
              <w:pStyle w:val="Heading4"/>
              <w:spacing w:before="1"/>
              <w:ind w:left="0"/>
              <w:rPr>
                <w:b w:val="0"/>
                <w:sz w:val="20"/>
              </w:rPr>
            </w:pPr>
          </w:p>
          <w:p w14:paraId="1EC8CA32" w14:textId="77777777" w:rsidR="006E0467" w:rsidRPr="006E0467" w:rsidRDefault="006E0467" w:rsidP="00157219">
            <w:pPr>
              <w:pStyle w:val="Heading4"/>
              <w:spacing w:before="1"/>
              <w:ind w:left="0"/>
              <w:rPr>
                <w:sz w:val="20"/>
              </w:rPr>
            </w:pPr>
            <w:r w:rsidRPr="006E0467">
              <w:rPr>
                <w:sz w:val="20"/>
              </w:rPr>
              <w:t>ACC-RI</w:t>
            </w:r>
          </w:p>
          <w:p w14:paraId="1801A913" w14:textId="77777777" w:rsidR="006E0467" w:rsidRPr="00157219" w:rsidRDefault="006E0467" w:rsidP="00157219">
            <w:pPr>
              <w:pStyle w:val="Heading4"/>
              <w:spacing w:before="1"/>
              <w:ind w:left="0"/>
              <w:rPr>
                <w:b w:val="0"/>
                <w:sz w:val="20"/>
              </w:rPr>
            </w:pPr>
            <w:r w:rsidRPr="00157219">
              <w:rPr>
                <w:b w:val="0"/>
                <w:sz w:val="20"/>
              </w:rPr>
              <w:t>ATTN: CCRC-TA</w:t>
            </w:r>
          </w:p>
          <w:p w14:paraId="12BFF5A7" w14:textId="77777777" w:rsidR="00157219" w:rsidRDefault="006E0467" w:rsidP="00157219">
            <w:pPr>
              <w:pStyle w:val="Heading4"/>
              <w:spacing w:before="1"/>
              <w:ind w:left="0"/>
              <w:rPr>
                <w:b w:val="0"/>
                <w:sz w:val="20"/>
              </w:rPr>
            </w:pPr>
            <w:r w:rsidRPr="00157219">
              <w:rPr>
                <w:b w:val="0"/>
                <w:sz w:val="20"/>
              </w:rPr>
              <w:t xml:space="preserve">3055 Rodman Avenue </w:t>
            </w:r>
          </w:p>
          <w:p w14:paraId="693FC089" w14:textId="77777777" w:rsidR="00157219" w:rsidRDefault="006E0467" w:rsidP="00157219">
            <w:pPr>
              <w:pStyle w:val="Heading4"/>
              <w:spacing w:before="1"/>
              <w:ind w:left="0"/>
              <w:rPr>
                <w:b w:val="0"/>
                <w:sz w:val="20"/>
              </w:rPr>
            </w:pPr>
            <w:r w:rsidRPr="00157219">
              <w:rPr>
                <w:b w:val="0"/>
                <w:sz w:val="20"/>
              </w:rPr>
              <w:t xml:space="preserve">Rock Island, IL 61299-8000 </w:t>
            </w:r>
          </w:p>
          <w:p w14:paraId="4DCA42CD" w14:textId="77777777" w:rsidR="006E0467" w:rsidRPr="00157219" w:rsidRDefault="006E0467" w:rsidP="00157219">
            <w:pPr>
              <w:pStyle w:val="Heading4"/>
              <w:spacing w:before="1"/>
              <w:ind w:left="0"/>
              <w:rPr>
                <w:b w:val="0"/>
                <w:sz w:val="20"/>
              </w:rPr>
            </w:pPr>
            <w:r w:rsidRPr="00157219">
              <w:rPr>
                <w:b w:val="0"/>
                <w:sz w:val="20"/>
              </w:rPr>
              <w:t>309-782-4886</w:t>
            </w:r>
          </w:p>
          <w:p w14:paraId="6371960D" w14:textId="77777777" w:rsidR="006E0467" w:rsidRDefault="00157219" w:rsidP="00157219">
            <w:pPr>
              <w:pStyle w:val="Heading4"/>
              <w:spacing w:before="1"/>
              <w:ind w:left="0"/>
              <w:rPr>
                <w:sz w:val="20"/>
              </w:rPr>
            </w:pPr>
            <w:r>
              <w:rPr>
                <w:b w:val="0"/>
                <w:sz w:val="20"/>
              </w:rPr>
              <w:t xml:space="preserve">E-mail: </w:t>
            </w:r>
            <w:r w:rsidR="006E0467" w:rsidRPr="00157219">
              <w:rPr>
                <w:b w:val="0"/>
                <w:sz w:val="20"/>
              </w:rPr>
              <w:t>Nathan.e.acree.civ@mail.mil</w:t>
            </w:r>
          </w:p>
        </w:tc>
      </w:tr>
    </w:tbl>
    <w:p w14:paraId="7E048D78" w14:textId="77777777" w:rsidR="000C02D1" w:rsidRPr="00A9718F" w:rsidRDefault="000C02D1" w:rsidP="000C02D1">
      <w:pPr>
        <w:jc w:val="both"/>
      </w:pPr>
    </w:p>
    <w:p w14:paraId="0FB43387" w14:textId="77777777" w:rsidR="000734EC" w:rsidRPr="000C02D1" w:rsidRDefault="000734EC">
      <w:pPr>
        <w:pStyle w:val="BodyText"/>
        <w:spacing w:before="11"/>
        <w:rPr>
          <w:sz w:val="18"/>
        </w:rPr>
      </w:pPr>
    </w:p>
    <w:p w14:paraId="0F296A22" w14:textId="77777777" w:rsidR="00157219" w:rsidRDefault="00157219">
      <w:pPr>
        <w:pStyle w:val="BodyText"/>
        <w:ind w:left="1244" w:right="819"/>
        <w:rPr>
          <w:sz w:val="20"/>
        </w:rPr>
      </w:pPr>
    </w:p>
    <w:p w14:paraId="42D954A5" w14:textId="77777777" w:rsidR="00157219" w:rsidRDefault="00157219">
      <w:pPr>
        <w:pStyle w:val="BodyText"/>
        <w:ind w:left="1244" w:right="819"/>
        <w:rPr>
          <w:sz w:val="20"/>
        </w:rPr>
      </w:pPr>
    </w:p>
    <w:p w14:paraId="269123EC" w14:textId="77777777" w:rsidR="00157219" w:rsidRDefault="00157219">
      <w:pPr>
        <w:pStyle w:val="BodyText"/>
        <w:ind w:left="1244" w:right="819"/>
        <w:rPr>
          <w:sz w:val="20"/>
        </w:rPr>
      </w:pPr>
    </w:p>
    <w:p w14:paraId="291BD061" w14:textId="77777777" w:rsidR="00157219" w:rsidRDefault="00157219">
      <w:pPr>
        <w:pStyle w:val="BodyText"/>
        <w:ind w:left="1244" w:right="819"/>
        <w:rPr>
          <w:sz w:val="20"/>
        </w:rPr>
      </w:pPr>
    </w:p>
    <w:p w14:paraId="2B15E332" w14:textId="77777777" w:rsidR="00157219" w:rsidRDefault="00157219">
      <w:pPr>
        <w:pStyle w:val="BodyText"/>
        <w:ind w:left="1244" w:right="819"/>
        <w:rPr>
          <w:sz w:val="20"/>
        </w:rPr>
      </w:pPr>
    </w:p>
    <w:p w14:paraId="01B9B35C" w14:textId="77777777" w:rsidR="00157219" w:rsidRDefault="00157219">
      <w:pPr>
        <w:pStyle w:val="BodyText"/>
        <w:ind w:left="1244" w:right="819"/>
        <w:rPr>
          <w:sz w:val="20"/>
        </w:rPr>
      </w:pPr>
    </w:p>
    <w:p w14:paraId="4C227AC2" w14:textId="77777777" w:rsidR="00157219" w:rsidRDefault="00157219">
      <w:pPr>
        <w:pStyle w:val="BodyText"/>
        <w:ind w:left="1244" w:right="819"/>
        <w:rPr>
          <w:sz w:val="20"/>
        </w:rPr>
      </w:pPr>
    </w:p>
    <w:p w14:paraId="61CC3001" w14:textId="77777777" w:rsidR="00157219" w:rsidRDefault="00157219">
      <w:pPr>
        <w:pStyle w:val="BodyText"/>
        <w:ind w:left="1244" w:right="819"/>
        <w:rPr>
          <w:sz w:val="20"/>
        </w:rPr>
      </w:pPr>
    </w:p>
    <w:p w14:paraId="715A8ACD" w14:textId="77777777" w:rsidR="00157219" w:rsidRDefault="00157219">
      <w:pPr>
        <w:pStyle w:val="BodyText"/>
        <w:ind w:left="1244" w:right="819"/>
        <w:rPr>
          <w:sz w:val="20"/>
        </w:rPr>
      </w:pPr>
    </w:p>
    <w:p w14:paraId="398BBEA7" w14:textId="77777777" w:rsidR="00157219" w:rsidRDefault="00157219">
      <w:pPr>
        <w:pStyle w:val="BodyText"/>
        <w:ind w:left="1244" w:right="819"/>
        <w:rPr>
          <w:sz w:val="20"/>
        </w:rPr>
      </w:pPr>
    </w:p>
    <w:p w14:paraId="411DE0F6" w14:textId="77777777" w:rsidR="00157219" w:rsidRDefault="00157219">
      <w:pPr>
        <w:pStyle w:val="BodyText"/>
        <w:ind w:left="1244" w:right="819"/>
        <w:rPr>
          <w:sz w:val="20"/>
        </w:rPr>
      </w:pPr>
    </w:p>
    <w:p w14:paraId="324C2478" w14:textId="77777777" w:rsidR="000734EC" w:rsidRPr="000C02D1" w:rsidRDefault="0012348B">
      <w:pPr>
        <w:pStyle w:val="BodyText"/>
        <w:ind w:left="1244" w:right="819"/>
        <w:rPr>
          <w:sz w:val="20"/>
        </w:rPr>
      </w:pPr>
      <w:r w:rsidRPr="000C02D1">
        <w:rPr>
          <w:sz w:val="20"/>
        </w:rPr>
        <w:t xml:space="preserve">Information regarding the ITES-3S contracts, including links to the prime contractors’ home pages, can be found at: </w:t>
      </w:r>
      <w:hyperlink r:id="rId22">
        <w:r w:rsidRPr="000C02D1">
          <w:rPr>
            <w:color w:val="0000FF"/>
            <w:sz w:val="20"/>
            <w:u w:val="single" w:color="0000FF"/>
          </w:rPr>
          <w:t>https://chess.army.mil</w:t>
        </w:r>
        <w:r w:rsidRPr="000C02D1">
          <w:rPr>
            <w:sz w:val="20"/>
          </w:rPr>
          <w:t>.</w:t>
        </w:r>
      </w:hyperlink>
    </w:p>
    <w:p w14:paraId="7CD8A8A9" w14:textId="77777777" w:rsidR="000734EC" w:rsidRDefault="000734EC">
      <w:pPr>
        <w:sectPr w:rsidR="000734EC">
          <w:footerReference w:type="default" r:id="rId23"/>
          <w:pgSz w:w="12240" w:h="15840"/>
          <w:pgMar w:top="1360" w:right="680" w:bottom="1440" w:left="340" w:header="0" w:footer="1252" w:gutter="0"/>
          <w:pgNumType w:start="2"/>
          <w:cols w:space="720"/>
        </w:sectPr>
      </w:pPr>
    </w:p>
    <w:p w14:paraId="1ECB462B" w14:textId="77777777" w:rsidR="000734EC" w:rsidRDefault="0012348B">
      <w:pPr>
        <w:spacing w:before="74"/>
        <w:ind w:left="3303"/>
        <w:rPr>
          <w:sz w:val="48"/>
        </w:rPr>
      </w:pPr>
      <w:r>
        <w:rPr>
          <w:color w:val="334642"/>
          <w:sz w:val="48"/>
        </w:rPr>
        <w:lastRenderedPageBreak/>
        <w:t>TABLE OF CONTENTS</w:t>
      </w:r>
    </w:p>
    <w:p w14:paraId="774FB350" w14:textId="77777777" w:rsidR="000734EC" w:rsidRDefault="0012348B">
      <w:pPr>
        <w:pStyle w:val="Heading4"/>
        <w:spacing w:before="253"/>
        <w:ind w:left="1244"/>
      </w:pPr>
      <w:r>
        <w:rPr>
          <w:color w:val="334642"/>
        </w:rPr>
        <w:t>CHAPTER 1: ITES-3S GENERAL INFORMATION</w:t>
      </w:r>
    </w:p>
    <w:p w14:paraId="479F0025" w14:textId="77777777" w:rsidR="000734EC" w:rsidRDefault="0012348B">
      <w:pPr>
        <w:pStyle w:val="ListParagraph"/>
        <w:numPr>
          <w:ilvl w:val="0"/>
          <w:numId w:val="27"/>
        </w:numPr>
        <w:tabs>
          <w:tab w:val="left" w:pos="1965"/>
        </w:tabs>
        <w:spacing w:before="119" w:line="252" w:lineRule="exact"/>
      </w:pPr>
      <w:r>
        <w:t>Background</w:t>
      </w:r>
    </w:p>
    <w:p w14:paraId="39D55D7D" w14:textId="77777777" w:rsidR="000734EC" w:rsidRDefault="0012348B">
      <w:pPr>
        <w:pStyle w:val="ListParagraph"/>
        <w:numPr>
          <w:ilvl w:val="0"/>
          <w:numId w:val="27"/>
        </w:numPr>
        <w:tabs>
          <w:tab w:val="left" w:pos="1965"/>
        </w:tabs>
        <w:spacing w:line="252" w:lineRule="exact"/>
      </w:pPr>
      <w:r>
        <w:t>Scope</w:t>
      </w:r>
    </w:p>
    <w:p w14:paraId="49705A47" w14:textId="77777777" w:rsidR="000734EC" w:rsidRDefault="00157219">
      <w:pPr>
        <w:pStyle w:val="ListParagraph"/>
        <w:numPr>
          <w:ilvl w:val="0"/>
          <w:numId w:val="27"/>
        </w:numPr>
        <w:tabs>
          <w:tab w:val="left" w:pos="1965"/>
        </w:tabs>
        <w:spacing w:before="2" w:line="252" w:lineRule="exact"/>
      </w:pPr>
      <w:r>
        <w:t>The ITSTARS2</w:t>
      </w:r>
      <w:r w:rsidR="0012348B">
        <w:rPr>
          <w:spacing w:val="-1"/>
        </w:rPr>
        <w:t xml:space="preserve"> </w:t>
      </w:r>
      <w:r>
        <w:t>Team</w:t>
      </w:r>
    </w:p>
    <w:p w14:paraId="764435C6" w14:textId="77777777" w:rsidR="000734EC" w:rsidRDefault="0012348B">
      <w:pPr>
        <w:pStyle w:val="ListParagraph"/>
        <w:numPr>
          <w:ilvl w:val="0"/>
          <w:numId w:val="27"/>
        </w:numPr>
        <w:tabs>
          <w:tab w:val="left" w:pos="1965"/>
        </w:tabs>
        <w:spacing w:line="252" w:lineRule="exact"/>
      </w:pPr>
      <w:r>
        <w:t>Contract</w:t>
      </w:r>
      <w:r>
        <w:rPr>
          <w:spacing w:val="-2"/>
        </w:rPr>
        <w:t xml:space="preserve"> </w:t>
      </w:r>
      <w:r>
        <w:t>Terms/Approach</w:t>
      </w:r>
    </w:p>
    <w:p w14:paraId="31CFE0EB" w14:textId="77777777" w:rsidR="000734EC" w:rsidRDefault="0012348B">
      <w:pPr>
        <w:pStyle w:val="ListParagraph"/>
        <w:numPr>
          <w:ilvl w:val="0"/>
          <w:numId w:val="27"/>
        </w:numPr>
        <w:tabs>
          <w:tab w:val="left" w:pos="1965"/>
        </w:tabs>
        <w:spacing w:line="252" w:lineRule="exact"/>
      </w:pPr>
      <w:r>
        <w:t>Performance-Based Service</w:t>
      </w:r>
      <w:r>
        <w:rPr>
          <w:spacing w:val="-1"/>
        </w:rPr>
        <w:t xml:space="preserve"> </w:t>
      </w:r>
      <w:r>
        <w:t>Acquisition</w:t>
      </w:r>
    </w:p>
    <w:p w14:paraId="0EF4781B" w14:textId="77777777" w:rsidR="000734EC" w:rsidRDefault="0012348B">
      <w:pPr>
        <w:pStyle w:val="ListParagraph"/>
        <w:numPr>
          <w:ilvl w:val="0"/>
          <w:numId w:val="27"/>
        </w:numPr>
        <w:tabs>
          <w:tab w:val="left" w:pos="1965"/>
        </w:tabs>
        <w:spacing w:before="1" w:line="252" w:lineRule="exact"/>
      </w:pPr>
      <w:r>
        <w:t>Fair Opportunity to be</w:t>
      </w:r>
      <w:r>
        <w:rPr>
          <w:spacing w:val="-4"/>
        </w:rPr>
        <w:t xml:space="preserve"> </w:t>
      </w:r>
      <w:r>
        <w:t>Considered</w:t>
      </w:r>
    </w:p>
    <w:p w14:paraId="53B06A64" w14:textId="77777777" w:rsidR="000734EC" w:rsidRDefault="0012348B">
      <w:pPr>
        <w:pStyle w:val="ListParagraph"/>
        <w:numPr>
          <w:ilvl w:val="0"/>
          <w:numId w:val="27"/>
        </w:numPr>
        <w:tabs>
          <w:tab w:val="left" w:pos="1965"/>
        </w:tabs>
        <w:spacing w:line="252" w:lineRule="exact"/>
      </w:pPr>
      <w:r>
        <w:t>Situations Requiring Hardware or Software</w:t>
      </w:r>
      <w:r>
        <w:rPr>
          <w:spacing w:val="3"/>
        </w:rPr>
        <w:t xml:space="preserve"> </w:t>
      </w:r>
      <w:r>
        <w:t>Acquisition</w:t>
      </w:r>
    </w:p>
    <w:p w14:paraId="31EE5C37" w14:textId="77777777" w:rsidR="000734EC" w:rsidRDefault="000734EC">
      <w:pPr>
        <w:pStyle w:val="BodyText"/>
        <w:spacing w:before="10"/>
        <w:rPr>
          <w:sz w:val="21"/>
        </w:rPr>
      </w:pPr>
    </w:p>
    <w:p w14:paraId="20547450" w14:textId="77777777" w:rsidR="000734EC" w:rsidRDefault="0012348B">
      <w:pPr>
        <w:pStyle w:val="Heading4"/>
        <w:ind w:left="1244"/>
      </w:pPr>
      <w:r>
        <w:rPr>
          <w:color w:val="334642"/>
        </w:rPr>
        <w:t>CHAPTER 2: ITES-3S ROLES AND RESPONSIBILITIES</w:t>
      </w:r>
    </w:p>
    <w:p w14:paraId="62FEDBBB" w14:textId="77777777" w:rsidR="000734EC" w:rsidRDefault="0012348B">
      <w:pPr>
        <w:pStyle w:val="ListParagraph"/>
        <w:numPr>
          <w:ilvl w:val="0"/>
          <w:numId w:val="26"/>
        </w:numPr>
        <w:tabs>
          <w:tab w:val="left" w:pos="1965"/>
        </w:tabs>
        <w:spacing w:before="117"/>
      </w:pPr>
      <w:r>
        <w:t>Army Contracting Command – Rock</w:t>
      </w:r>
      <w:r>
        <w:rPr>
          <w:spacing w:val="2"/>
        </w:rPr>
        <w:t xml:space="preserve"> </w:t>
      </w:r>
      <w:r>
        <w:t>Island</w:t>
      </w:r>
    </w:p>
    <w:p w14:paraId="66407763" w14:textId="77777777" w:rsidR="000734EC" w:rsidRDefault="0012348B">
      <w:pPr>
        <w:pStyle w:val="ListParagraph"/>
        <w:numPr>
          <w:ilvl w:val="0"/>
          <w:numId w:val="26"/>
        </w:numPr>
        <w:tabs>
          <w:tab w:val="left" w:pos="1965"/>
        </w:tabs>
        <w:spacing w:before="1" w:line="252" w:lineRule="exact"/>
      </w:pPr>
      <w:r>
        <w:t>Computer Hardware, Enterprise Software and</w:t>
      </w:r>
      <w:r>
        <w:rPr>
          <w:spacing w:val="-4"/>
        </w:rPr>
        <w:t xml:space="preserve"> </w:t>
      </w:r>
      <w:r>
        <w:t>Solutions</w:t>
      </w:r>
    </w:p>
    <w:p w14:paraId="523104BA" w14:textId="77777777" w:rsidR="000734EC" w:rsidRDefault="0012348B">
      <w:pPr>
        <w:pStyle w:val="ListParagraph"/>
        <w:numPr>
          <w:ilvl w:val="0"/>
          <w:numId w:val="26"/>
        </w:numPr>
        <w:tabs>
          <w:tab w:val="left" w:pos="1965"/>
        </w:tabs>
        <w:spacing w:line="252" w:lineRule="exact"/>
      </w:pPr>
      <w:r>
        <w:t>Requiring Activity</w:t>
      </w:r>
    </w:p>
    <w:p w14:paraId="3D8F45C3" w14:textId="77777777" w:rsidR="000734EC" w:rsidRDefault="0012348B">
      <w:pPr>
        <w:pStyle w:val="ListParagraph"/>
        <w:numPr>
          <w:ilvl w:val="0"/>
          <w:numId w:val="26"/>
        </w:numPr>
        <w:tabs>
          <w:tab w:val="left" w:pos="1965"/>
        </w:tabs>
        <w:spacing w:before="2" w:line="252" w:lineRule="exact"/>
      </w:pPr>
      <w:r>
        <w:t>Ordering Contracting</w:t>
      </w:r>
      <w:r>
        <w:rPr>
          <w:spacing w:val="-1"/>
        </w:rPr>
        <w:t xml:space="preserve"> </w:t>
      </w:r>
      <w:r>
        <w:t>Officer</w:t>
      </w:r>
      <w:r w:rsidR="0073050B">
        <w:t xml:space="preserve"> (OCO)</w:t>
      </w:r>
    </w:p>
    <w:p w14:paraId="3C741CC9" w14:textId="77777777" w:rsidR="000734EC" w:rsidRDefault="0012348B">
      <w:pPr>
        <w:pStyle w:val="ListParagraph"/>
        <w:numPr>
          <w:ilvl w:val="0"/>
          <w:numId w:val="26"/>
        </w:numPr>
        <w:tabs>
          <w:tab w:val="left" w:pos="1965"/>
        </w:tabs>
        <w:spacing w:line="252" w:lineRule="exact"/>
      </w:pPr>
      <w:r>
        <w:t>Ordering Contracting Officer’s</w:t>
      </w:r>
      <w:r>
        <w:rPr>
          <w:spacing w:val="-2"/>
        </w:rPr>
        <w:t xml:space="preserve"> </w:t>
      </w:r>
      <w:r>
        <w:t>Representative</w:t>
      </w:r>
      <w:r w:rsidR="0073050B">
        <w:t xml:space="preserve"> (OCOR)</w:t>
      </w:r>
    </w:p>
    <w:p w14:paraId="4D8127C8" w14:textId="77777777" w:rsidR="000734EC" w:rsidRDefault="007A3C68">
      <w:pPr>
        <w:pStyle w:val="ListParagraph"/>
        <w:numPr>
          <w:ilvl w:val="0"/>
          <w:numId w:val="26"/>
        </w:numPr>
        <w:tabs>
          <w:tab w:val="left" w:pos="1965"/>
        </w:tabs>
        <w:spacing w:line="252" w:lineRule="exact"/>
      </w:pPr>
      <w:r>
        <w:t>ITSTARS2</w:t>
      </w:r>
    </w:p>
    <w:p w14:paraId="6EDFF88C" w14:textId="77777777" w:rsidR="000734EC" w:rsidRDefault="0012348B">
      <w:pPr>
        <w:pStyle w:val="ListParagraph"/>
        <w:numPr>
          <w:ilvl w:val="0"/>
          <w:numId w:val="26"/>
        </w:numPr>
        <w:tabs>
          <w:tab w:val="left" w:pos="1965"/>
        </w:tabs>
        <w:spacing w:before="1"/>
      </w:pPr>
      <w:r>
        <w:t>Ombudsman</w:t>
      </w:r>
    </w:p>
    <w:p w14:paraId="214F0B59" w14:textId="77777777" w:rsidR="000734EC" w:rsidRDefault="000734EC">
      <w:pPr>
        <w:pStyle w:val="BodyText"/>
        <w:spacing w:before="10"/>
        <w:rPr>
          <w:sz w:val="21"/>
        </w:rPr>
      </w:pPr>
    </w:p>
    <w:p w14:paraId="70730BCD" w14:textId="77777777" w:rsidR="000734EC" w:rsidRDefault="0012348B">
      <w:pPr>
        <w:pStyle w:val="Heading4"/>
        <w:ind w:left="1244"/>
      </w:pPr>
      <w:r>
        <w:rPr>
          <w:color w:val="334642"/>
        </w:rPr>
        <w:t>CHAPTER 3: ITES-3S ORDERING GUIDANCE</w:t>
      </w:r>
    </w:p>
    <w:p w14:paraId="0898B9B4" w14:textId="77777777" w:rsidR="000734EC" w:rsidRDefault="0012348B">
      <w:pPr>
        <w:pStyle w:val="ListParagraph"/>
        <w:numPr>
          <w:ilvl w:val="0"/>
          <w:numId w:val="25"/>
        </w:numPr>
        <w:tabs>
          <w:tab w:val="left" w:pos="1965"/>
        </w:tabs>
        <w:spacing w:before="116" w:line="252" w:lineRule="exact"/>
      </w:pPr>
      <w:r>
        <w:t>General</w:t>
      </w:r>
    </w:p>
    <w:p w14:paraId="6618D62D" w14:textId="77777777" w:rsidR="000734EC" w:rsidRDefault="0012348B">
      <w:pPr>
        <w:pStyle w:val="ListParagraph"/>
        <w:numPr>
          <w:ilvl w:val="0"/>
          <w:numId w:val="25"/>
        </w:numPr>
        <w:tabs>
          <w:tab w:val="left" w:pos="1965"/>
        </w:tabs>
        <w:spacing w:line="252" w:lineRule="exact"/>
      </w:pPr>
      <w:r>
        <w:t>Pricing</w:t>
      </w:r>
    </w:p>
    <w:p w14:paraId="61DD677E" w14:textId="77777777" w:rsidR="000734EC" w:rsidRDefault="0012348B">
      <w:pPr>
        <w:pStyle w:val="ListParagraph"/>
        <w:numPr>
          <w:ilvl w:val="0"/>
          <w:numId w:val="25"/>
        </w:numPr>
        <w:tabs>
          <w:tab w:val="left" w:pos="1965"/>
        </w:tabs>
        <w:spacing w:before="2" w:line="252" w:lineRule="exact"/>
      </w:pPr>
      <w:r>
        <w:t>Order Forms and</w:t>
      </w:r>
      <w:r>
        <w:rPr>
          <w:spacing w:val="-4"/>
        </w:rPr>
        <w:t xml:space="preserve"> </w:t>
      </w:r>
      <w:r>
        <w:t>Numbering</w:t>
      </w:r>
    </w:p>
    <w:p w14:paraId="05D8433D" w14:textId="77777777" w:rsidR="000734EC" w:rsidRDefault="0012348B">
      <w:pPr>
        <w:pStyle w:val="ListParagraph"/>
        <w:numPr>
          <w:ilvl w:val="0"/>
          <w:numId w:val="25"/>
        </w:numPr>
        <w:tabs>
          <w:tab w:val="left" w:pos="1965"/>
        </w:tabs>
        <w:spacing w:line="252" w:lineRule="exact"/>
      </w:pPr>
      <w:r>
        <w:t>Delivery</w:t>
      </w:r>
      <w:r>
        <w:rPr>
          <w:spacing w:val="-2"/>
        </w:rPr>
        <w:t xml:space="preserve"> </w:t>
      </w:r>
      <w:r>
        <w:t>Requirements</w:t>
      </w:r>
    </w:p>
    <w:p w14:paraId="5498354E" w14:textId="77777777" w:rsidR="000734EC" w:rsidRDefault="0012348B">
      <w:pPr>
        <w:pStyle w:val="ListParagraph"/>
        <w:numPr>
          <w:ilvl w:val="0"/>
          <w:numId w:val="25"/>
        </w:numPr>
        <w:tabs>
          <w:tab w:val="left" w:pos="1965"/>
        </w:tabs>
        <w:spacing w:before="1" w:line="253" w:lineRule="exact"/>
      </w:pPr>
      <w:r>
        <w:t>Security</w:t>
      </w:r>
      <w:r>
        <w:rPr>
          <w:spacing w:val="-3"/>
        </w:rPr>
        <w:t xml:space="preserve"> </w:t>
      </w:r>
      <w:r>
        <w:t>Considerations</w:t>
      </w:r>
    </w:p>
    <w:p w14:paraId="6E41C960" w14:textId="77777777" w:rsidR="000734EC" w:rsidRDefault="0012348B">
      <w:pPr>
        <w:pStyle w:val="ListParagraph"/>
        <w:numPr>
          <w:ilvl w:val="0"/>
          <w:numId w:val="25"/>
        </w:numPr>
        <w:tabs>
          <w:tab w:val="left" w:pos="1965"/>
        </w:tabs>
        <w:spacing w:line="252" w:lineRule="exact"/>
      </w:pPr>
      <w:r>
        <w:t>Fair Opportunity to be</w:t>
      </w:r>
      <w:r>
        <w:rPr>
          <w:spacing w:val="-4"/>
        </w:rPr>
        <w:t xml:space="preserve"> </w:t>
      </w:r>
      <w:r>
        <w:t>Considered</w:t>
      </w:r>
    </w:p>
    <w:p w14:paraId="6CD7521F" w14:textId="77777777" w:rsidR="000734EC" w:rsidRDefault="0012348B">
      <w:pPr>
        <w:pStyle w:val="ListParagraph"/>
        <w:numPr>
          <w:ilvl w:val="0"/>
          <w:numId w:val="25"/>
        </w:numPr>
        <w:tabs>
          <w:tab w:val="left" w:pos="1965"/>
        </w:tabs>
        <w:spacing w:line="252" w:lineRule="exact"/>
      </w:pPr>
      <w:r>
        <w:t>Ordering</w:t>
      </w:r>
      <w:r>
        <w:rPr>
          <w:spacing w:val="-1"/>
        </w:rPr>
        <w:t xml:space="preserve"> </w:t>
      </w:r>
      <w:r>
        <w:t>Procedures</w:t>
      </w:r>
    </w:p>
    <w:p w14:paraId="1B765EFB" w14:textId="77777777" w:rsidR="000734EC" w:rsidRDefault="000734EC">
      <w:pPr>
        <w:pStyle w:val="BodyText"/>
        <w:spacing w:before="10"/>
        <w:rPr>
          <w:sz w:val="21"/>
        </w:rPr>
      </w:pPr>
    </w:p>
    <w:p w14:paraId="2726966E" w14:textId="77777777" w:rsidR="000734EC" w:rsidRDefault="0012348B">
      <w:pPr>
        <w:pStyle w:val="Heading4"/>
        <w:ind w:left="1244"/>
      </w:pPr>
      <w:r>
        <w:rPr>
          <w:color w:val="334642"/>
        </w:rPr>
        <w:t>ATTACHMENTS</w:t>
      </w:r>
    </w:p>
    <w:p w14:paraId="0E65CC3C" w14:textId="77777777" w:rsidR="000734EC" w:rsidRDefault="0012348B">
      <w:pPr>
        <w:pStyle w:val="BodyText"/>
        <w:spacing w:before="116"/>
        <w:ind w:left="1244" w:right="1401"/>
      </w:pPr>
      <w:r>
        <w:t>Attachment 1: ITES-3S Task Order Request Checklist and Instructions Example Attachment 2: Performance-Based Service Acquisition</w:t>
      </w:r>
    </w:p>
    <w:p w14:paraId="7258DE34" w14:textId="77777777" w:rsidR="000734EC" w:rsidRDefault="0012348B">
      <w:pPr>
        <w:pStyle w:val="BodyText"/>
        <w:spacing w:before="1"/>
        <w:ind w:left="1244" w:right="3647"/>
      </w:pPr>
      <w:r>
        <w:t>Attachment 3: Format for Statement of Work Example Attachment 4: Format for Performance Work Statement Example Attachment 4A: Quality Assurance Surveillance Plan Example Attachment 5: Statement of Objectives Example</w:t>
      </w:r>
    </w:p>
    <w:p w14:paraId="56516ADF" w14:textId="77777777" w:rsidR="000734EC" w:rsidRDefault="0012348B">
      <w:pPr>
        <w:pStyle w:val="BodyText"/>
        <w:spacing w:before="1"/>
        <w:ind w:left="1244" w:right="3658"/>
      </w:pPr>
      <w:r>
        <w:t>Attachment 6: ITES-3S Proposal Evaluation Plan Example Attachment 7: Letter Request for Task Order Proposals Example</w:t>
      </w:r>
    </w:p>
    <w:p w14:paraId="0C7DE221" w14:textId="77777777" w:rsidR="000734EC" w:rsidRDefault="0012348B">
      <w:pPr>
        <w:pStyle w:val="BodyText"/>
        <w:spacing w:before="1"/>
        <w:ind w:left="1244" w:right="2004"/>
      </w:pPr>
      <w:r>
        <w:t>Attachment 8: Proposal Submission Instructions and Evaluation Criteria Example Attachment 9: ITES-3S Selection Recommendation Document Example Attachment 10: ITES-3S Acronyms</w:t>
      </w:r>
    </w:p>
    <w:p w14:paraId="5458BBCB" w14:textId="77777777" w:rsidR="000734EC" w:rsidRDefault="000734EC">
      <w:pPr>
        <w:sectPr w:rsidR="000734EC">
          <w:pgSz w:w="12240" w:h="15840"/>
          <w:pgMar w:top="1360" w:right="680" w:bottom="1440" w:left="340" w:header="0" w:footer="1252" w:gutter="0"/>
          <w:cols w:space="720"/>
        </w:sectPr>
      </w:pPr>
    </w:p>
    <w:p w14:paraId="6B29303D" w14:textId="77777777" w:rsidR="000734EC" w:rsidRDefault="0012348B">
      <w:pPr>
        <w:tabs>
          <w:tab w:val="left" w:pos="4127"/>
          <w:tab w:val="left" w:pos="10624"/>
        </w:tabs>
        <w:spacing w:before="56"/>
        <w:ind w:left="1100"/>
        <w:rPr>
          <w:b/>
        </w:rPr>
      </w:pPr>
      <w:r>
        <w:rPr>
          <w:b/>
          <w:color w:val="334642"/>
          <w:sz w:val="48"/>
          <w:u w:val="single" w:color="000000"/>
        </w:rPr>
        <w:lastRenderedPageBreak/>
        <w:t>CHAPTER</w:t>
      </w:r>
      <w:r>
        <w:rPr>
          <w:b/>
          <w:color w:val="334642"/>
          <w:spacing w:val="-1"/>
          <w:sz w:val="48"/>
          <w:u w:val="single" w:color="000000"/>
        </w:rPr>
        <w:t xml:space="preserve"> </w:t>
      </w:r>
      <w:r>
        <w:rPr>
          <w:b/>
          <w:color w:val="334642"/>
          <w:sz w:val="48"/>
          <w:u w:val="single" w:color="000000"/>
        </w:rPr>
        <w:t>1</w:t>
      </w:r>
      <w:r>
        <w:rPr>
          <w:b/>
          <w:color w:val="334642"/>
          <w:sz w:val="48"/>
          <w:u w:val="single" w:color="000000"/>
        </w:rPr>
        <w:tab/>
      </w:r>
      <w:r>
        <w:rPr>
          <w:b/>
          <w:color w:val="334642"/>
          <w:u w:val="single" w:color="000000"/>
        </w:rPr>
        <w:t>ITES-3S GENERAL</w:t>
      </w:r>
      <w:r>
        <w:rPr>
          <w:b/>
          <w:color w:val="334642"/>
          <w:spacing w:val="5"/>
          <w:u w:val="single" w:color="000000"/>
        </w:rPr>
        <w:t xml:space="preserve"> </w:t>
      </w:r>
      <w:r>
        <w:rPr>
          <w:b/>
          <w:color w:val="334642"/>
          <w:u w:val="single" w:color="000000"/>
        </w:rPr>
        <w:t>INFORMATION</w:t>
      </w:r>
      <w:r>
        <w:rPr>
          <w:b/>
          <w:color w:val="334642"/>
          <w:u w:val="single" w:color="000000"/>
        </w:rPr>
        <w:tab/>
      </w:r>
    </w:p>
    <w:p w14:paraId="262C77AB" w14:textId="77777777" w:rsidR="000734EC" w:rsidRDefault="0012348B">
      <w:pPr>
        <w:pStyle w:val="Heading2"/>
        <w:numPr>
          <w:ilvl w:val="0"/>
          <w:numId w:val="24"/>
        </w:numPr>
        <w:tabs>
          <w:tab w:val="left" w:pos="1461"/>
        </w:tabs>
        <w:spacing w:before="252"/>
        <w:rPr>
          <w:color w:val="334642"/>
          <w:sz w:val="22"/>
        </w:rPr>
      </w:pPr>
      <w:r>
        <w:rPr>
          <w:color w:val="334642"/>
        </w:rPr>
        <w:t>BACKGROUND</w:t>
      </w:r>
    </w:p>
    <w:p w14:paraId="12F796FE" w14:textId="77777777" w:rsidR="000734EC" w:rsidRDefault="0012348B">
      <w:pPr>
        <w:pStyle w:val="BodyText"/>
        <w:spacing w:before="26" w:line="261" w:lineRule="auto"/>
        <w:ind w:left="1460" w:right="819"/>
      </w:pPr>
      <w:r>
        <w:t xml:space="preserve">The objective of the ITES-3S contracts is to meet the Army’s enterprise infrastructure and </w:t>
      </w:r>
      <w:proofErr w:type="spellStart"/>
      <w:r>
        <w:t>infostructure</w:t>
      </w:r>
      <w:proofErr w:type="spellEnd"/>
      <w:r>
        <w:t xml:space="preserve"> goals with a full range of innovative, world-class </w:t>
      </w:r>
      <w:r w:rsidR="002A5EE9">
        <w:t>I</w:t>
      </w:r>
      <w:r>
        <w:t xml:space="preserve">nformation </w:t>
      </w:r>
      <w:r w:rsidR="002A5EE9">
        <w:t>T</w:t>
      </w:r>
      <w:r>
        <w:t xml:space="preserve">echnology (IT) support services and solutions at a </w:t>
      </w:r>
      <w:r w:rsidR="00E53402">
        <w:t xml:space="preserve">fair and </w:t>
      </w:r>
      <w:r>
        <w:t xml:space="preserve">reasonable price. ITES-3S is a multiple award, ID/IQ contract vehicle. It is the Army’s primary source of IT-related services worldwide. All DOD and other </w:t>
      </w:r>
      <w:r w:rsidR="00FA2470">
        <w:t>F</w:t>
      </w:r>
      <w:r>
        <w:t>ederal agencies are authorized to use the contracts to satisfy their IT requirements.</w:t>
      </w:r>
    </w:p>
    <w:p w14:paraId="3F6846C5" w14:textId="77777777" w:rsidR="00B86724" w:rsidRDefault="00B86724">
      <w:pPr>
        <w:pStyle w:val="BodyText"/>
        <w:spacing w:before="26" w:line="261" w:lineRule="auto"/>
        <w:ind w:left="1460" w:right="819"/>
      </w:pPr>
    </w:p>
    <w:p w14:paraId="1E6FCBC2" w14:textId="77777777" w:rsidR="000734EC" w:rsidRDefault="0012348B">
      <w:pPr>
        <w:pStyle w:val="BodyText"/>
        <w:spacing w:before="2" w:line="261" w:lineRule="auto"/>
        <w:ind w:left="1460" w:right="706"/>
      </w:pPr>
      <w:r>
        <w:t xml:space="preserve">Working in partnership with the prime contractors, CHESS manages the contracts, in coordination with the ACC-RI Contracting Center. </w:t>
      </w:r>
      <w:proofErr w:type="gramStart"/>
      <w:r>
        <w:t>Through the use of</w:t>
      </w:r>
      <w:proofErr w:type="gramEnd"/>
      <w:r>
        <w:t xml:space="preserve"> ITES-3S, users have a flexible means of meeting IT service needs quickly, efficiently, and cost-effectively. Orders may be placed by any contracting officer from the </w:t>
      </w:r>
      <w:proofErr w:type="gramStart"/>
      <w:r>
        <w:t>aforementioned agencies</w:t>
      </w:r>
      <w:proofErr w:type="gramEnd"/>
      <w:r>
        <w:t xml:space="preserve">. There is </w:t>
      </w:r>
      <w:r w:rsidRPr="009316E8">
        <w:rPr>
          <w:b/>
        </w:rPr>
        <w:t>no fee</w:t>
      </w:r>
      <w:r>
        <w:t xml:space="preserve"> to place orders against the ITES-3S contract.</w:t>
      </w:r>
    </w:p>
    <w:p w14:paraId="41E8A34C" w14:textId="77777777" w:rsidR="000734EC" w:rsidRDefault="000734EC">
      <w:pPr>
        <w:pStyle w:val="BodyText"/>
        <w:spacing w:before="10"/>
        <w:rPr>
          <w:sz w:val="21"/>
        </w:rPr>
      </w:pPr>
    </w:p>
    <w:p w14:paraId="14CD81F0" w14:textId="77777777" w:rsidR="000734EC" w:rsidRDefault="0012348B">
      <w:pPr>
        <w:pStyle w:val="Heading2"/>
        <w:numPr>
          <w:ilvl w:val="0"/>
          <w:numId w:val="24"/>
        </w:numPr>
        <w:tabs>
          <w:tab w:val="left" w:pos="1461"/>
        </w:tabs>
        <w:rPr>
          <w:color w:val="334642"/>
          <w:sz w:val="22"/>
        </w:rPr>
      </w:pPr>
      <w:r>
        <w:rPr>
          <w:color w:val="334642"/>
        </w:rPr>
        <w:t>SCOPE</w:t>
      </w:r>
    </w:p>
    <w:p w14:paraId="2AFE9A2C" w14:textId="77777777" w:rsidR="000734EC" w:rsidRDefault="0012348B">
      <w:pPr>
        <w:pStyle w:val="BodyText"/>
        <w:spacing w:before="2"/>
        <w:ind w:left="1460" w:right="706"/>
      </w:pPr>
      <w:r>
        <w:t xml:space="preserve">The ITES-3S contracts encompass a full range of innovative, world-class information technology support services and solutions at a reasonable price. </w:t>
      </w:r>
      <w:r w:rsidR="00E53402">
        <w:t xml:space="preserve">Firm Fixed Price (FFP), Time and Materials (T&amp;M), and Cost Reimbursement (CR) Task Orders (TOs) are authorized under this contract. </w:t>
      </w:r>
      <w:r>
        <w:t xml:space="preserve">Contract </w:t>
      </w:r>
      <w:r w:rsidR="002A5EE9">
        <w:t>L</w:t>
      </w:r>
      <w:r>
        <w:t xml:space="preserve">ine </w:t>
      </w:r>
      <w:r w:rsidR="002A5EE9">
        <w:t>I</w:t>
      </w:r>
      <w:r>
        <w:t>tem</w:t>
      </w:r>
      <w:r w:rsidR="002A5EE9">
        <w:t xml:space="preserve"> Number</w:t>
      </w:r>
      <w:r>
        <w:t xml:space="preserve">s (CLINs) cover the following services. </w:t>
      </w:r>
    </w:p>
    <w:p w14:paraId="046D567D" w14:textId="77777777" w:rsidR="000734EC" w:rsidRDefault="000734EC">
      <w:pPr>
        <w:pStyle w:val="BodyText"/>
        <w:spacing w:before="9"/>
        <w:rPr>
          <w:sz w:val="21"/>
        </w:rPr>
      </w:pPr>
    </w:p>
    <w:p w14:paraId="719BBE57" w14:textId="77777777" w:rsidR="000734EC" w:rsidRDefault="0012348B">
      <w:pPr>
        <w:pStyle w:val="ListParagraph"/>
        <w:numPr>
          <w:ilvl w:val="1"/>
          <w:numId w:val="24"/>
        </w:numPr>
        <w:tabs>
          <w:tab w:val="left" w:pos="2180"/>
          <w:tab w:val="left" w:pos="2181"/>
        </w:tabs>
        <w:spacing w:before="1"/>
      </w:pPr>
      <w:r>
        <w:t>IT solution services</w:t>
      </w:r>
    </w:p>
    <w:p w14:paraId="7EE21400" w14:textId="77777777" w:rsidR="000734EC" w:rsidRDefault="0012348B">
      <w:pPr>
        <w:pStyle w:val="ListParagraph"/>
        <w:numPr>
          <w:ilvl w:val="1"/>
          <w:numId w:val="24"/>
        </w:numPr>
        <w:tabs>
          <w:tab w:val="left" w:pos="2180"/>
          <w:tab w:val="left" w:pos="2181"/>
        </w:tabs>
        <w:spacing w:before="37"/>
      </w:pPr>
      <w:r>
        <w:t xml:space="preserve">IT </w:t>
      </w:r>
      <w:r w:rsidR="002A5EE9">
        <w:t>S</w:t>
      </w:r>
      <w:r>
        <w:t>ubject-</w:t>
      </w:r>
      <w:r w:rsidR="002A5EE9">
        <w:t>M</w:t>
      </w:r>
      <w:r>
        <w:t xml:space="preserve">atter </w:t>
      </w:r>
      <w:r w:rsidR="002A5EE9">
        <w:t>E</w:t>
      </w:r>
      <w:r>
        <w:t>xpert</w:t>
      </w:r>
      <w:r w:rsidR="002A5EE9">
        <w:t xml:space="preserve"> (SME)</w:t>
      </w:r>
    </w:p>
    <w:p w14:paraId="422642B4" w14:textId="77777777" w:rsidR="000734EC" w:rsidRDefault="0012348B">
      <w:pPr>
        <w:pStyle w:val="ListParagraph"/>
        <w:numPr>
          <w:ilvl w:val="1"/>
          <w:numId w:val="24"/>
        </w:numPr>
        <w:tabs>
          <w:tab w:val="left" w:pos="2180"/>
          <w:tab w:val="left" w:pos="2181"/>
        </w:tabs>
        <w:spacing w:before="36"/>
      </w:pPr>
      <w:r>
        <w:t xml:space="preserve">IT </w:t>
      </w:r>
      <w:r w:rsidR="002A5EE9">
        <w:t>F</w:t>
      </w:r>
      <w:r>
        <w:t xml:space="preserve">unctional </w:t>
      </w:r>
      <w:r w:rsidR="002A5EE9">
        <w:t>A</w:t>
      </w:r>
      <w:r>
        <w:t xml:space="preserve">rea </w:t>
      </w:r>
      <w:r w:rsidR="002A5EE9">
        <w:t>E</w:t>
      </w:r>
      <w:r>
        <w:t>xpert</w:t>
      </w:r>
      <w:r>
        <w:rPr>
          <w:spacing w:val="-3"/>
        </w:rPr>
        <w:t xml:space="preserve"> </w:t>
      </w:r>
      <w:r>
        <w:t>(FAE)</w:t>
      </w:r>
    </w:p>
    <w:p w14:paraId="50D9D339" w14:textId="77777777" w:rsidR="000734EC" w:rsidRDefault="0012348B">
      <w:pPr>
        <w:pStyle w:val="ListParagraph"/>
        <w:numPr>
          <w:ilvl w:val="1"/>
          <w:numId w:val="24"/>
        </w:numPr>
        <w:tabs>
          <w:tab w:val="left" w:pos="2180"/>
          <w:tab w:val="left" w:pos="2181"/>
        </w:tabs>
        <w:spacing w:before="35"/>
      </w:pPr>
      <w:r>
        <w:t>Incidental construction</w:t>
      </w:r>
    </w:p>
    <w:p w14:paraId="4F8917C2" w14:textId="77777777" w:rsidR="000734EC" w:rsidRDefault="0012348B">
      <w:pPr>
        <w:pStyle w:val="ListParagraph"/>
        <w:numPr>
          <w:ilvl w:val="1"/>
          <w:numId w:val="24"/>
        </w:numPr>
        <w:tabs>
          <w:tab w:val="left" w:pos="2180"/>
          <w:tab w:val="left" w:pos="2181"/>
        </w:tabs>
        <w:spacing w:before="38"/>
      </w:pPr>
      <w:r>
        <w:t>Other direct costs</w:t>
      </w:r>
    </w:p>
    <w:p w14:paraId="59615673" w14:textId="77777777" w:rsidR="000734EC" w:rsidRDefault="0012348B">
      <w:pPr>
        <w:pStyle w:val="ListParagraph"/>
        <w:numPr>
          <w:ilvl w:val="1"/>
          <w:numId w:val="24"/>
        </w:numPr>
        <w:tabs>
          <w:tab w:val="left" w:pos="2180"/>
          <w:tab w:val="left" w:pos="2181"/>
        </w:tabs>
        <w:spacing w:before="35"/>
      </w:pPr>
      <w:r>
        <w:t>IT solution equipment</w:t>
      </w:r>
    </w:p>
    <w:p w14:paraId="063E65FA" w14:textId="77777777" w:rsidR="000734EC" w:rsidRDefault="0012348B">
      <w:pPr>
        <w:pStyle w:val="ListParagraph"/>
        <w:numPr>
          <w:ilvl w:val="1"/>
          <w:numId w:val="24"/>
        </w:numPr>
        <w:tabs>
          <w:tab w:val="left" w:pos="2180"/>
          <w:tab w:val="left" w:pos="2181"/>
        </w:tabs>
        <w:spacing w:before="38"/>
      </w:pPr>
      <w:r>
        <w:t>Travel and per diem</w:t>
      </w:r>
    </w:p>
    <w:p w14:paraId="22DAE663" w14:textId="77777777" w:rsidR="000734EC" w:rsidRDefault="0012348B">
      <w:pPr>
        <w:pStyle w:val="ListParagraph"/>
        <w:numPr>
          <w:ilvl w:val="1"/>
          <w:numId w:val="24"/>
        </w:numPr>
        <w:tabs>
          <w:tab w:val="left" w:pos="2180"/>
          <w:tab w:val="left" w:pos="2181"/>
        </w:tabs>
        <w:spacing w:before="35"/>
      </w:pPr>
      <w:r>
        <w:t>IT solution software</w:t>
      </w:r>
    </w:p>
    <w:p w14:paraId="42C53124" w14:textId="77777777" w:rsidR="000734EC" w:rsidRDefault="0012348B">
      <w:pPr>
        <w:pStyle w:val="ListParagraph"/>
        <w:numPr>
          <w:ilvl w:val="1"/>
          <w:numId w:val="24"/>
        </w:numPr>
        <w:tabs>
          <w:tab w:val="left" w:pos="2180"/>
          <w:tab w:val="left" w:pos="2181"/>
        </w:tabs>
        <w:spacing w:before="36"/>
      </w:pPr>
      <w:r>
        <w:t xml:space="preserve">IT solution – </w:t>
      </w:r>
      <w:r w:rsidR="002A5EE9">
        <w:t>O</w:t>
      </w:r>
      <w:r>
        <w:t xml:space="preserve">ther </w:t>
      </w:r>
      <w:r w:rsidR="002A5EE9">
        <w:t>D</w:t>
      </w:r>
      <w:r>
        <w:t xml:space="preserve">irect </w:t>
      </w:r>
      <w:r w:rsidR="002A5EE9">
        <w:t>Costs</w:t>
      </w:r>
      <w:r>
        <w:rPr>
          <w:spacing w:val="-4"/>
        </w:rPr>
        <w:t xml:space="preserve"> </w:t>
      </w:r>
      <w:r>
        <w:t>(ODCs)</w:t>
      </w:r>
    </w:p>
    <w:p w14:paraId="21FB0F5E" w14:textId="77777777" w:rsidR="000734EC" w:rsidRDefault="000734EC">
      <w:pPr>
        <w:pStyle w:val="BodyText"/>
        <w:spacing w:before="8"/>
        <w:rPr>
          <w:sz w:val="20"/>
        </w:rPr>
      </w:pPr>
    </w:p>
    <w:p w14:paraId="37894218" w14:textId="77777777" w:rsidR="000734EC" w:rsidRDefault="008C2C67">
      <w:pPr>
        <w:pStyle w:val="BodyText"/>
        <w:ind w:left="1460" w:right="1193"/>
      </w:pPr>
      <w:r w:rsidRPr="008C2C67">
        <w:t xml:space="preserve">The types of services and solutions </w:t>
      </w:r>
      <w:r w:rsidR="009D6363">
        <w:t>offer</w:t>
      </w:r>
      <w:r w:rsidRPr="008C2C67">
        <w:t xml:space="preserve">ed </w:t>
      </w:r>
      <w:r w:rsidR="009D6363">
        <w:t>by ITES-3S</w:t>
      </w:r>
      <w:r w:rsidRPr="008C2C67">
        <w:t xml:space="preserve"> fall under the following Task Areas:  Cybersecurity Services; Information Technology Services; Enterprise Design, Integration and Consolidation Services; Network/Systems Operation and Maintenance Services; Telecommunications/Systems Operation and Maintenance Services; Business Process Reengineering Services; IT Supply Chain Management Services; and IT Education &amp; Training Services.</w:t>
      </w:r>
      <w:r w:rsidR="009D6363">
        <w:t xml:space="preserve"> </w:t>
      </w:r>
      <w:r w:rsidR="0012348B">
        <w:t xml:space="preserve">Copies of the ITES-3S contracts can be found on the CHESS IT e-mart. The IT e-mart Web site </w:t>
      </w:r>
      <w:hyperlink r:id="rId24">
        <w:r w:rsidR="0012348B">
          <w:t xml:space="preserve">is https://chess.army.mil. </w:t>
        </w:r>
      </w:hyperlink>
      <w:r w:rsidR="0012348B">
        <w:t>Services will be acquired by issuing individual TOs.</w:t>
      </w:r>
    </w:p>
    <w:p w14:paraId="27B96E5C" w14:textId="77777777" w:rsidR="009D6363" w:rsidRDefault="009D6363">
      <w:pPr>
        <w:pStyle w:val="BodyText"/>
        <w:ind w:left="1460" w:right="1193"/>
      </w:pPr>
    </w:p>
    <w:p w14:paraId="0FCB7885" w14:textId="77777777" w:rsidR="000734EC" w:rsidRDefault="0012348B" w:rsidP="00E81285">
      <w:pPr>
        <w:pStyle w:val="BodyText"/>
        <w:ind w:left="1460"/>
        <w:rPr>
          <w:sz w:val="20"/>
        </w:rPr>
      </w:pPr>
      <w:r>
        <w:t>Contract types will be determined IAW the FAR and Defense Federal Acquisition Regulation Supplement (DFARS) based on the circumstances of each order.</w:t>
      </w:r>
    </w:p>
    <w:p w14:paraId="0BDB4988" w14:textId="77777777" w:rsidR="000734EC" w:rsidRDefault="000734EC">
      <w:pPr>
        <w:pStyle w:val="BodyText"/>
        <w:rPr>
          <w:sz w:val="20"/>
        </w:rPr>
      </w:pPr>
    </w:p>
    <w:p w14:paraId="76A09742" w14:textId="77777777" w:rsidR="000734EC" w:rsidRDefault="000734EC">
      <w:pPr>
        <w:pStyle w:val="BodyText"/>
        <w:rPr>
          <w:sz w:val="20"/>
        </w:rPr>
      </w:pPr>
    </w:p>
    <w:p w14:paraId="09D7A94E" w14:textId="77777777" w:rsidR="000734EC" w:rsidRDefault="000734EC">
      <w:pPr>
        <w:pStyle w:val="BodyText"/>
        <w:rPr>
          <w:sz w:val="20"/>
        </w:rPr>
      </w:pPr>
    </w:p>
    <w:p w14:paraId="3186BF39" w14:textId="77777777" w:rsidR="000734EC" w:rsidRDefault="000734EC">
      <w:pPr>
        <w:pStyle w:val="BodyText"/>
        <w:rPr>
          <w:sz w:val="20"/>
        </w:rPr>
      </w:pPr>
    </w:p>
    <w:p w14:paraId="1962B5CA" w14:textId="77777777" w:rsidR="000734EC" w:rsidRDefault="000734EC">
      <w:pPr>
        <w:pStyle w:val="BodyText"/>
        <w:rPr>
          <w:sz w:val="20"/>
        </w:rPr>
      </w:pPr>
    </w:p>
    <w:p w14:paraId="7AE4D62E" w14:textId="77777777" w:rsidR="000734EC" w:rsidRDefault="000734EC">
      <w:pPr>
        <w:pStyle w:val="BodyText"/>
        <w:rPr>
          <w:sz w:val="20"/>
        </w:rPr>
      </w:pPr>
    </w:p>
    <w:p w14:paraId="37F98DB6" w14:textId="77777777" w:rsidR="000734EC" w:rsidRDefault="000734EC">
      <w:pPr>
        <w:pStyle w:val="BodyText"/>
        <w:rPr>
          <w:sz w:val="20"/>
        </w:rPr>
      </w:pPr>
    </w:p>
    <w:p w14:paraId="7BBE4147" w14:textId="77777777" w:rsidR="000734EC" w:rsidRDefault="0012348B">
      <w:pPr>
        <w:pStyle w:val="BodyText"/>
        <w:tabs>
          <w:tab w:val="right" w:pos="10464"/>
        </w:tabs>
        <w:spacing w:before="226"/>
        <w:ind w:left="4775"/>
      </w:pPr>
      <w:r>
        <w:rPr>
          <w:noProof/>
          <w:lang w:bidi="ar-SA"/>
        </w:rPr>
        <w:drawing>
          <wp:anchor distT="0" distB="0" distL="0" distR="0" simplePos="0" relativeHeight="268405055" behindDoc="1" locked="0" layoutInCell="1" allowOverlap="1" wp14:anchorId="680B79C3" wp14:editId="1B4B12FF">
            <wp:simplePos x="0" y="0"/>
            <wp:positionH relativeFrom="page">
              <wp:posOffset>6127899</wp:posOffset>
            </wp:positionH>
            <wp:positionV relativeFrom="paragraph">
              <wp:posOffset>-94680</wp:posOffset>
            </wp:positionV>
            <wp:extent cx="457304" cy="51065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5" cstate="print"/>
                    <a:stretch>
                      <a:fillRect/>
                    </a:stretch>
                  </pic:blipFill>
                  <pic:spPr>
                    <a:xfrm>
                      <a:off x="0" y="0"/>
                      <a:ext cx="457304" cy="510657"/>
                    </a:xfrm>
                    <a:prstGeom prst="rect">
                      <a:avLst/>
                    </a:prstGeom>
                  </pic:spPr>
                </pic:pic>
              </a:graphicData>
            </a:graphic>
          </wp:anchor>
        </w:drawing>
      </w:r>
      <w:r>
        <w:rPr>
          <w:color w:val="334642"/>
        </w:rPr>
        <w:t>ITES-3S</w:t>
      </w:r>
      <w:r>
        <w:rPr>
          <w:color w:val="334642"/>
          <w:spacing w:val="-3"/>
        </w:rPr>
        <w:t xml:space="preserve"> </w:t>
      </w:r>
      <w:r>
        <w:rPr>
          <w:color w:val="334642"/>
        </w:rPr>
        <w:t>Ordering Guide</w:t>
      </w:r>
      <w:r>
        <w:rPr>
          <w:position w:val="1"/>
        </w:rPr>
        <w:tab/>
        <w:t>4</w:t>
      </w:r>
    </w:p>
    <w:p w14:paraId="3226200E" w14:textId="77777777" w:rsidR="000734EC" w:rsidRDefault="000734EC">
      <w:pPr>
        <w:sectPr w:rsidR="000734EC">
          <w:footerReference w:type="default" r:id="rId26"/>
          <w:pgSz w:w="12240" w:h="15840"/>
          <w:pgMar w:top="1380" w:right="680" w:bottom="280" w:left="340" w:header="0" w:footer="0" w:gutter="0"/>
          <w:cols w:space="720"/>
        </w:sectPr>
      </w:pPr>
    </w:p>
    <w:p w14:paraId="7BA87CE5" w14:textId="77777777" w:rsidR="000734EC" w:rsidRPr="002E534E" w:rsidRDefault="00157219">
      <w:pPr>
        <w:pStyle w:val="Heading2"/>
        <w:numPr>
          <w:ilvl w:val="0"/>
          <w:numId w:val="24"/>
        </w:numPr>
        <w:tabs>
          <w:tab w:val="left" w:pos="1461"/>
        </w:tabs>
        <w:spacing w:before="75"/>
        <w:rPr>
          <w:color w:val="334642"/>
        </w:rPr>
      </w:pPr>
      <w:r>
        <w:rPr>
          <w:color w:val="334642"/>
        </w:rPr>
        <w:lastRenderedPageBreak/>
        <w:t>The ITSTARS2 Team</w:t>
      </w:r>
    </w:p>
    <w:p w14:paraId="09CC45CC" w14:textId="77777777" w:rsidR="000734EC" w:rsidRDefault="00157219" w:rsidP="007A3C68">
      <w:pPr>
        <w:pStyle w:val="BodyText"/>
        <w:spacing w:before="3"/>
        <w:ind w:left="1460" w:right="947"/>
        <w:jc w:val="both"/>
      </w:pPr>
      <w:r w:rsidRPr="00477A37">
        <w:t xml:space="preserve">ITSTARS2, LLC, </w:t>
      </w:r>
      <w:r>
        <w:t xml:space="preserve">is </w:t>
      </w:r>
      <w:r w:rsidRPr="00477A37">
        <w:t xml:space="preserve">a Mentor Protégé </w:t>
      </w:r>
      <w:r>
        <w:t>J</w:t>
      </w:r>
      <w:r w:rsidRPr="00477A37">
        <w:t xml:space="preserve">oint </w:t>
      </w:r>
      <w:r>
        <w:t>V</w:t>
      </w:r>
      <w:r w:rsidRPr="00477A37">
        <w:t xml:space="preserve">enture between </w:t>
      </w:r>
      <w:r>
        <w:t xml:space="preserve">IndraSoft, Inc. and </w:t>
      </w:r>
      <w:proofErr w:type="spellStart"/>
      <w:r>
        <w:t>Yakshna</w:t>
      </w:r>
      <w:proofErr w:type="spellEnd"/>
      <w:r>
        <w:t xml:space="preserve"> Solutions, Inc. </w:t>
      </w:r>
      <w:r w:rsidR="00065FFA">
        <w:t xml:space="preserve">IndraSoft was founded in 2002, providing information technology solutions and functional expertise to the DoD and Federal Government in the areas of software sustainment and modernization using Agile development, Cloud implementations and migrations, </w:t>
      </w:r>
      <w:r w:rsidR="007A3C68">
        <w:t>c</w:t>
      </w:r>
      <w:r w:rsidR="00065FFA">
        <w:t xml:space="preserve">ybersecurity solutions and RMF oversight and support, </w:t>
      </w:r>
      <w:r w:rsidR="007A3C68">
        <w:t>d</w:t>
      </w:r>
      <w:r w:rsidR="00065FFA">
        <w:t>ata analytics, and infrastructure services</w:t>
      </w:r>
      <w:r w:rsidR="007A3C68">
        <w:t xml:space="preserve">.  </w:t>
      </w:r>
      <w:proofErr w:type="spellStart"/>
      <w:r w:rsidR="007A3C68">
        <w:t>Yakshna</w:t>
      </w:r>
      <w:proofErr w:type="spellEnd"/>
      <w:r w:rsidR="007A3C68">
        <w:t xml:space="preserve"> complements these offerings with mobile and web development, product development and maintenance, and IV&amp;V support.</w:t>
      </w:r>
    </w:p>
    <w:p w14:paraId="7C9E4619" w14:textId="77777777" w:rsidR="00157219" w:rsidRDefault="00157219">
      <w:pPr>
        <w:pStyle w:val="BodyText"/>
        <w:spacing w:before="3"/>
        <w:ind w:left="1460" w:right="947"/>
      </w:pPr>
    </w:p>
    <w:p w14:paraId="5EF4269D" w14:textId="69371F11" w:rsidR="00157219" w:rsidRDefault="00157219" w:rsidP="00F11EDB">
      <w:pPr>
        <w:pStyle w:val="BodyText"/>
        <w:spacing w:before="3"/>
        <w:ind w:left="1460" w:right="947"/>
        <w:jc w:val="both"/>
      </w:pPr>
      <w:r>
        <w:t xml:space="preserve">Our team consists of vendor partners that share a common vision, culture, and commitment to outstanding customer service.  We focus on enabling each customer to focus on their mission while we provide IT solutions and Services to help drive effective and efficient operations.  </w:t>
      </w:r>
      <w:r w:rsidR="00F11EDB">
        <w:t>Our team members are:</w:t>
      </w:r>
    </w:p>
    <w:p w14:paraId="02AFC0FF" w14:textId="77777777" w:rsidR="00F13AD2" w:rsidRDefault="00F13AD2" w:rsidP="00F11EDB">
      <w:pPr>
        <w:pStyle w:val="BodyText"/>
        <w:spacing w:before="3"/>
        <w:ind w:left="1460" w:right="947"/>
        <w:jc w:val="both"/>
      </w:pPr>
      <w:bookmarkStart w:id="0" w:name="_GoBack"/>
      <w:bookmarkEnd w:id="0"/>
    </w:p>
    <w:tbl>
      <w:tblPr>
        <w:tblW w:w="9401" w:type="dxa"/>
        <w:jc w:val="center"/>
        <w:tblLook w:val="04A0" w:firstRow="1" w:lastRow="0" w:firstColumn="1" w:lastColumn="0" w:noHBand="0" w:noVBand="1"/>
      </w:tblPr>
      <w:tblGrid>
        <w:gridCol w:w="4952"/>
        <w:gridCol w:w="4449"/>
      </w:tblGrid>
      <w:tr w:rsidR="00065FFA" w:rsidRPr="001E2CEF" w14:paraId="6A8317C2" w14:textId="77777777" w:rsidTr="00F13AD2">
        <w:trPr>
          <w:trHeight w:val="330"/>
          <w:jc w:val="center"/>
        </w:trPr>
        <w:tc>
          <w:tcPr>
            <w:tcW w:w="4952" w:type="dxa"/>
            <w:shd w:val="clear" w:color="auto" w:fill="auto"/>
            <w:noWrap/>
            <w:vAlign w:val="center"/>
            <w:hideMark/>
          </w:tcPr>
          <w:p w14:paraId="577A46DA" w14:textId="77777777" w:rsidR="00065FFA" w:rsidRPr="00065FFA" w:rsidRDefault="00065FFA" w:rsidP="00F13AD2">
            <w:pPr>
              <w:pStyle w:val="ListParagraph"/>
              <w:numPr>
                <w:ilvl w:val="0"/>
                <w:numId w:val="29"/>
              </w:numPr>
              <w:rPr>
                <w:color w:val="000000"/>
                <w:sz w:val="20"/>
                <w:szCs w:val="20"/>
              </w:rPr>
            </w:pPr>
            <w:proofErr w:type="spellStart"/>
            <w:r w:rsidRPr="00065FFA">
              <w:rPr>
                <w:color w:val="000000"/>
                <w:sz w:val="20"/>
                <w:szCs w:val="20"/>
              </w:rPr>
              <w:t>Advantel</w:t>
            </w:r>
            <w:proofErr w:type="spellEnd"/>
            <w:r w:rsidRPr="00065FFA">
              <w:rPr>
                <w:color w:val="000000"/>
                <w:sz w:val="20"/>
                <w:szCs w:val="20"/>
              </w:rPr>
              <w:t xml:space="preserve"> Networks</w:t>
            </w:r>
          </w:p>
        </w:tc>
        <w:tc>
          <w:tcPr>
            <w:tcW w:w="4449" w:type="dxa"/>
            <w:vAlign w:val="center"/>
          </w:tcPr>
          <w:p w14:paraId="08FCEFAB" w14:textId="4AFFA2AA" w:rsidR="00065FFA" w:rsidRPr="00065FFA" w:rsidRDefault="00065FFA" w:rsidP="00F13AD2">
            <w:pPr>
              <w:pStyle w:val="ListParagraph"/>
              <w:numPr>
                <w:ilvl w:val="0"/>
                <w:numId w:val="30"/>
              </w:numPr>
              <w:rPr>
                <w:color w:val="000000"/>
                <w:sz w:val="20"/>
                <w:szCs w:val="20"/>
              </w:rPr>
            </w:pPr>
            <w:r w:rsidRPr="00065FFA">
              <w:rPr>
                <w:color w:val="000000"/>
                <w:sz w:val="20"/>
                <w:szCs w:val="20"/>
              </w:rPr>
              <w:t>Netizen</w:t>
            </w:r>
            <w:r w:rsidR="00F13AD2">
              <w:rPr>
                <w:color w:val="000000"/>
                <w:sz w:val="20"/>
                <w:szCs w:val="20"/>
              </w:rPr>
              <w:t xml:space="preserve"> Corporation</w:t>
            </w:r>
          </w:p>
        </w:tc>
      </w:tr>
      <w:tr w:rsidR="00065FFA" w:rsidRPr="001E2CEF" w14:paraId="4FF97C71" w14:textId="77777777" w:rsidTr="00F13AD2">
        <w:trPr>
          <w:trHeight w:val="330"/>
          <w:jc w:val="center"/>
        </w:trPr>
        <w:tc>
          <w:tcPr>
            <w:tcW w:w="4952" w:type="dxa"/>
            <w:shd w:val="clear" w:color="auto" w:fill="auto"/>
            <w:noWrap/>
            <w:vAlign w:val="center"/>
            <w:hideMark/>
          </w:tcPr>
          <w:p w14:paraId="423366DC" w14:textId="77777777" w:rsidR="00065FFA" w:rsidRPr="00065FFA" w:rsidRDefault="00065FFA" w:rsidP="00F13AD2">
            <w:pPr>
              <w:pStyle w:val="ListParagraph"/>
              <w:numPr>
                <w:ilvl w:val="0"/>
                <w:numId w:val="29"/>
              </w:numPr>
              <w:rPr>
                <w:color w:val="000000"/>
                <w:sz w:val="20"/>
                <w:szCs w:val="20"/>
              </w:rPr>
            </w:pPr>
            <w:r w:rsidRPr="00065FFA">
              <w:rPr>
                <w:color w:val="000000"/>
                <w:sz w:val="20"/>
                <w:szCs w:val="20"/>
              </w:rPr>
              <w:t>AT&amp;T</w:t>
            </w:r>
          </w:p>
        </w:tc>
        <w:tc>
          <w:tcPr>
            <w:tcW w:w="4449" w:type="dxa"/>
            <w:vAlign w:val="center"/>
          </w:tcPr>
          <w:p w14:paraId="48FDE9A7" w14:textId="22142AE1" w:rsidR="00065FFA" w:rsidRPr="00065FFA" w:rsidRDefault="00065FFA" w:rsidP="00F13AD2">
            <w:pPr>
              <w:pStyle w:val="ListParagraph"/>
              <w:numPr>
                <w:ilvl w:val="0"/>
                <w:numId w:val="30"/>
              </w:numPr>
              <w:rPr>
                <w:color w:val="000000"/>
                <w:sz w:val="20"/>
                <w:szCs w:val="20"/>
              </w:rPr>
            </w:pPr>
            <w:proofErr w:type="spellStart"/>
            <w:r w:rsidRPr="00065FFA">
              <w:rPr>
                <w:color w:val="000000"/>
                <w:sz w:val="20"/>
                <w:szCs w:val="20"/>
              </w:rPr>
              <w:t>QuT</w:t>
            </w:r>
            <w:r w:rsidR="00F13AD2">
              <w:rPr>
                <w:color w:val="000000"/>
                <w:sz w:val="20"/>
                <w:szCs w:val="20"/>
              </w:rPr>
              <w:t>e</w:t>
            </w:r>
            <w:r w:rsidRPr="00065FFA">
              <w:rPr>
                <w:color w:val="000000"/>
                <w:sz w:val="20"/>
                <w:szCs w:val="20"/>
              </w:rPr>
              <w:t>ch</w:t>
            </w:r>
            <w:proofErr w:type="spellEnd"/>
          </w:p>
        </w:tc>
      </w:tr>
      <w:tr w:rsidR="00065FFA" w:rsidRPr="001E2CEF" w14:paraId="696E7E9A" w14:textId="77777777" w:rsidTr="00F13AD2">
        <w:trPr>
          <w:trHeight w:val="330"/>
          <w:jc w:val="center"/>
        </w:trPr>
        <w:tc>
          <w:tcPr>
            <w:tcW w:w="4952" w:type="dxa"/>
            <w:shd w:val="clear" w:color="auto" w:fill="auto"/>
            <w:noWrap/>
            <w:vAlign w:val="center"/>
            <w:hideMark/>
          </w:tcPr>
          <w:p w14:paraId="3127CD8C" w14:textId="77777777" w:rsidR="00065FFA" w:rsidRPr="00065FFA" w:rsidRDefault="00065FFA" w:rsidP="00F13AD2">
            <w:pPr>
              <w:pStyle w:val="ListParagraph"/>
              <w:numPr>
                <w:ilvl w:val="0"/>
                <w:numId w:val="29"/>
              </w:numPr>
              <w:rPr>
                <w:color w:val="000000"/>
                <w:sz w:val="20"/>
                <w:szCs w:val="20"/>
              </w:rPr>
            </w:pPr>
            <w:r w:rsidRPr="00065FFA">
              <w:rPr>
                <w:color w:val="000000"/>
                <w:sz w:val="20"/>
                <w:szCs w:val="20"/>
              </w:rPr>
              <w:t>Dynamo Technologies</w:t>
            </w:r>
          </w:p>
        </w:tc>
        <w:tc>
          <w:tcPr>
            <w:tcW w:w="4449" w:type="dxa"/>
            <w:vAlign w:val="center"/>
          </w:tcPr>
          <w:p w14:paraId="5F054D2C" w14:textId="27238FA0" w:rsidR="00065FFA" w:rsidRPr="00065FFA" w:rsidRDefault="00F13AD2" w:rsidP="00F13AD2">
            <w:pPr>
              <w:pStyle w:val="ListParagraph"/>
              <w:numPr>
                <w:ilvl w:val="0"/>
                <w:numId w:val="30"/>
              </w:numPr>
              <w:rPr>
                <w:color w:val="000000"/>
                <w:sz w:val="20"/>
                <w:szCs w:val="20"/>
              </w:rPr>
            </w:pPr>
            <w:r>
              <w:rPr>
                <w:color w:val="000000"/>
                <w:sz w:val="20"/>
                <w:szCs w:val="20"/>
              </w:rPr>
              <w:t xml:space="preserve">Equinox, Inc. (formerly </w:t>
            </w:r>
            <w:r w:rsidR="00065FFA" w:rsidRPr="00065FFA">
              <w:rPr>
                <w:color w:val="000000"/>
                <w:sz w:val="20"/>
                <w:szCs w:val="20"/>
              </w:rPr>
              <w:t>Rapid Federal Solutions</w:t>
            </w:r>
            <w:r>
              <w:rPr>
                <w:color w:val="000000"/>
                <w:sz w:val="20"/>
                <w:szCs w:val="20"/>
              </w:rPr>
              <w:t>)</w:t>
            </w:r>
          </w:p>
        </w:tc>
      </w:tr>
      <w:tr w:rsidR="00065FFA" w:rsidRPr="001E2CEF" w14:paraId="7F65DF3F" w14:textId="77777777" w:rsidTr="00F13AD2">
        <w:trPr>
          <w:trHeight w:val="330"/>
          <w:jc w:val="center"/>
        </w:trPr>
        <w:tc>
          <w:tcPr>
            <w:tcW w:w="4952" w:type="dxa"/>
            <w:shd w:val="clear" w:color="auto" w:fill="auto"/>
            <w:noWrap/>
            <w:vAlign w:val="center"/>
            <w:hideMark/>
          </w:tcPr>
          <w:p w14:paraId="4EFBD02E" w14:textId="77777777" w:rsidR="00065FFA" w:rsidRPr="00065FFA" w:rsidRDefault="00065FFA" w:rsidP="00F13AD2">
            <w:pPr>
              <w:pStyle w:val="ListParagraph"/>
              <w:numPr>
                <w:ilvl w:val="0"/>
                <w:numId w:val="29"/>
              </w:numPr>
              <w:rPr>
                <w:color w:val="000000"/>
                <w:sz w:val="20"/>
                <w:szCs w:val="20"/>
              </w:rPr>
            </w:pPr>
            <w:r w:rsidRPr="00065FFA">
              <w:rPr>
                <w:color w:val="000000"/>
                <w:sz w:val="20"/>
                <w:szCs w:val="20"/>
              </w:rPr>
              <w:t>E&amp;M Technologies, Inc.</w:t>
            </w:r>
          </w:p>
        </w:tc>
        <w:tc>
          <w:tcPr>
            <w:tcW w:w="4449" w:type="dxa"/>
            <w:vAlign w:val="center"/>
          </w:tcPr>
          <w:p w14:paraId="2D6E66AE" w14:textId="2100A1C6" w:rsidR="00065FFA" w:rsidRPr="00065FFA" w:rsidRDefault="00F13AD2" w:rsidP="00F13AD2">
            <w:pPr>
              <w:pStyle w:val="ListParagraph"/>
              <w:numPr>
                <w:ilvl w:val="0"/>
                <w:numId w:val="30"/>
              </w:numPr>
              <w:rPr>
                <w:color w:val="000000"/>
                <w:sz w:val="20"/>
                <w:szCs w:val="20"/>
              </w:rPr>
            </w:pPr>
            <w:r w:rsidRPr="00F13AD2">
              <w:rPr>
                <w:color w:val="000000"/>
                <w:sz w:val="20"/>
                <w:szCs w:val="20"/>
              </w:rPr>
              <w:t xml:space="preserve">RB Consulting, Inc. </w:t>
            </w:r>
            <w:r>
              <w:rPr>
                <w:color w:val="000000"/>
                <w:sz w:val="20"/>
                <w:szCs w:val="20"/>
              </w:rPr>
              <w:t>(</w:t>
            </w:r>
            <w:r w:rsidR="00065FFA" w:rsidRPr="00065FFA">
              <w:rPr>
                <w:color w:val="000000"/>
                <w:sz w:val="20"/>
                <w:szCs w:val="20"/>
              </w:rPr>
              <w:t>RBCI</w:t>
            </w:r>
            <w:r>
              <w:rPr>
                <w:color w:val="000000"/>
                <w:sz w:val="20"/>
                <w:szCs w:val="20"/>
              </w:rPr>
              <w:t>)</w:t>
            </w:r>
          </w:p>
        </w:tc>
      </w:tr>
      <w:tr w:rsidR="00065FFA" w:rsidRPr="001E2CEF" w14:paraId="3F6EEF80" w14:textId="77777777" w:rsidTr="00F13AD2">
        <w:trPr>
          <w:trHeight w:val="330"/>
          <w:jc w:val="center"/>
        </w:trPr>
        <w:tc>
          <w:tcPr>
            <w:tcW w:w="4952" w:type="dxa"/>
            <w:shd w:val="clear" w:color="auto" w:fill="auto"/>
            <w:noWrap/>
            <w:vAlign w:val="center"/>
            <w:hideMark/>
          </w:tcPr>
          <w:p w14:paraId="02328361" w14:textId="77777777" w:rsidR="00065FFA" w:rsidRPr="00065FFA" w:rsidRDefault="00065FFA" w:rsidP="00F13AD2">
            <w:pPr>
              <w:pStyle w:val="ListParagraph"/>
              <w:numPr>
                <w:ilvl w:val="0"/>
                <w:numId w:val="29"/>
              </w:numPr>
              <w:rPr>
                <w:color w:val="000000"/>
                <w:sz w:val="20"/>
                <w:szCs w:val="20"/>
              </w:rPr>
            </w:pPr>
            <w:proofErr w:type="spellStart"/>
            <w:r w:rsidRPr="00065FFA">
              <w:rPr>
                <w:color w:val="000000"/>
                <w:sz w:val="20"/>
                <w:szCs w:val="20"/>
              </w:rPr>
              <w:t>enGenius</w:t>
            </w:r>
            <w:proofErr w:type="spellEnd"/>
          </w:p>
        </w:tc>
        <w:tc>
          <w:tcPr>
            <w:tcW w:w="4449" w:type="dxa"/>
            <w:vAlign w:val="center"/>
          </w:tcPr>
          <w:p w14:paraId="66E6CDB8" w14:textId="77777777" w:rsidR="00065FFA" w:rsidRPr="00065FFA" w:rsidRDefault="00065FFA" w:rsidP="00F13AD2">
            <w:pPr>
              <w:pStyle w:val="ListParagraph"/>
              <w:numPr>
                <w:ilvl w:val="0"/>
                <w:numId w:val="30"/>
              </w:numPr>
              <w:rPr>
                <w:color w:val="000000"/>
                <w:sz w:val="20"/>
                <w:szCs w:val="20"/>
              </w:rPr>
            </w:pPr>
            <w:r w:rsidRPr="00065FFA">
              <w:rPr>
                <w:color w:val="000000"/>
                <w:sz w:val="20"/>
                <w:szCs w:val="20"/>
              </w:rPr>
              <w:t>Service Now</w:t>
            </w:r>
          </w:p>
        </w:tc>
      </w:tr>
      <w:tr w:rsidR="00065FFA" w:rsidRPr="001E2CEF" w14:paraId="28837704" w14:textId="77777777" w:rsidTr="00F13AD2">
        <w:trPr>
          <w:trHeight w:val="330"/>
          <w:jc w:val="center"/>
        </w:trPr>
        <w:tc>
          <w:tcPr>
            <w:tcW w:w="4952" w:type="dxa"/>
            <w:shd w:val="clear" w:color="auto" w:fill="auto"/>
            <w:noWrap/>
            <w:vAlign w:val="center"/>
            <w:hideMark/>
          </w:tcPr>
          <w:p w14:paraId="1DE6E24F" w14:textId="14C01E86" w:rsidR="00065FFA" w:rsidRPr="00065FFA" w:rsidRDefault="00065FFA" w:rsidP="00F13AD2">
            <w:pPr>
              <w:pStyle w:val="ListParagraph"/>
              <w:numPr>
                <w:ilvl w:val="0"/>
                <w:numId w:val="29"/>
              </w:numPr>
              <w:rPr>
                <w:color w:val="000000"/>
                <w:sz w:val="20"/>
                <w:szCs w:val="20"/>
              </w:rPr>
            </w:pPr>
            <w:r w:rsidRPr="00065FFA">
              <w:rPr>
                <w:color w:val="000000"/>
                <w:sz w:val="20"/>
                <w:szCs w:val="20"/>
              </w:rPr>
              <w:t>Harris</w:t>
            </w:r>
            <w:r w:rsidR="00F13AD2">
              <w:rPr>
                <w:color w:val="000000"/>
                <w:sz w:val="20"/>
                <w:szCs w:val="20"/>
              </w:rPr>
              <w:t xml:space="preserve"> IT Services Corp. (now Peraton, Inc.) </w:t>
            </w:r>
          </w:p>
        </w:tc>
        <w:tc>
          <w:tcPr>
            <w:tcW w:w="4449" w:type="dxa"/>
            <w:vAlign w:val="center"/>
          </w:tcPr>
          <w:p w14:paraId="3D84BE40" w14:textId="6113066D" w:rsidR="00065FFA" w:rsidRPr="00065FFA" w:rsidRDefault="00065FFA" w:rsidP="00F13AD2">
            <w:pPr>
              <w:pStyle w:val="ListParagraph"/>
              <w:numPr>
                <w:ilvl w:val="0"/>
                <w:numId w:val="30"/>
              </w:numPr>
              <w:rPr>
                <w:color w:val="000000"/>
                <w:sz w:val="20"/>
                <w:szCs w:val="20"/>
              </w:rPr>
            </w:pPr>
            <w:proofErr w:type="spellStart"/>
            <w:r w:rsidRPr="00065FFA">
              <w:rPr>
                <w:color w:val="000000"/>
                <w:sz w:val="20"/>
                <w:szCs w:val="20"/>
              </w:rPr>
              <w:t>Solers</w:t>
            </w:r>
            <w:proofErr w:type="spellEnd"/>
            <w:r w:rsidR="00F13AD2">
              <w:rPr>
                <w:color w:val="000000"/>
                <w:sz w:val="20"/>
                <w:szCs w:val="20"/>
              </w:rPr>
              <w:t>, Inc.</w:t>
            </w:r>
          </w:p>
        </w:tc>
      </w:tr>
      <w:tr w:rsidR="00065FFA" w:rsidRPr="001E2CEF" w14:paraId="0E7136DA" w14:textId="77777777" w:rsidTr="00F13AD2">
        <w:trPr>
          <w:trHeight w:val="330"/>
          <w:jc w:val="center"/>
        </w:trPr>
        <w:tc>
          <w:tcPr>
            <w:tcW w:w="4952" w:type="dxa"/>
            <w:shd w:val="clear" w:color="auto" w:fill="auto"/>
            <w:noWrap/>
            <w:vAlign w:val="center"/>
            <w:hideMark/>
          </w:tcPr>
          <w:p w14:paraId="56799F28" w14:textId="0199FDCD" w:rsidR="00065FFA" w:rsidRPr="00065FFA" w:rsidRDefault="00065FFA" w:rsidP="00F13AD2">
            <w:pPr>
              <w:pStyle w:val="ListParagraph"/>
              <w:numPr>
                <w:ilvl w:val="0"/>
                <w:numId w:val="29"/>
              </w:numPr>
              <w:rPr>
                <w:color w:val="000000"/>
                <w:sz w:val="20"/>
                <w:szCs w:val="20"/>
              </w:rPr>
            </w:pPr>
            <w:r w:rsidRPr="00065FFA">
              <w:rPr>
                <w:color w:val="000000"/>
                <w:sz w:val="20"/>
                <w:szCs w:val="20"/>
              </w:rPr>
              <w:t>INADEV</w:t>
            </w:r>
            <w:r w:rsidR="00F13AD2">
              <w:rPr>
                <w:color w:val="000000"/>
                <w:sz w:val="20"/>
                <w:szCs w:val="20"/>
              </w:rPr>
              <w:t xml:space="preserve"> Corporation</w:t>
            </w:r>
          </w:p>
        </w:tc>
        <w:tc>
          <w:tcPr>
            <w:tcW w:w="4449" w:type="dxa"/>
            <w:vAlign w:val="center"/>
          </w:tcPr>
          <w:p w14:paraId="12DB9F0B" w14:textId="0C563225" w:rsidR="00065FFA" w:rsidRPr="00065FFA" w:rsidRDefault="00F13AD2" w:rsidP="00F13AD2">
            <w:pPr>
              <w:pStyle w:val="ListParagraph"/>
              <w:numPr>
                <w:ilvl w:val="0"/>
                <w:numId w:val="30"/>
              </w:numPr>
              <w:rPr>
                <w:color w:val="000000"/>
                <w:sz w:val="20"/>
                <w:szCs w:val="20"/>
              </w:rPr>
            </w:pPr>
            <w:r>
              <w:rPr>
                <w:color w:val="000000"/>
                <w:sz w:val="20"/>
                <w:szCs w:val="20"/>
              </w:rPr>
              <w:t>Telos Corporation</w:t>
            </w:r>
          </w:p>
        </w:tc>
      </w:tr>
      <w:tr w:rsidR="00065FFA" w:rsidRPr="001E2CEF" w14:paraId="294A9957" w14:textId="77777777" w:rsidTr="00F13AD2">
        <w:trPr>
          <w:trHeight w:val="330"/>
          <w:jc w:val="center"/>
        </w:trPr>
        <w:tc>
          <w:tcPr>
            <w:tcW w:w="4952" w:type="dxa"/>
            <w:shd w:val="clear" w:color="auto" w:fill="auto"/>
            <w:noWrap/>
            <w:vAlign w:val="center"/>
            <w:hideMark/>
          </w:tcPr>
          <w:p w14:paraId="2851F21C" w14:textId="77777777" w:rsidR="00065FFA" w:rsidRPr="00065FFA" w:rsidRDefault="00065FFA" w:rsidP="00F13AD2">
            <w:pPr>
              <w:pStyle w:val="ListParagraph"/>
              <w:numPr>
                <w:ilvl w:val="0"/>
                <w:numId w:val="29"/>
              </w:numPr>
              <w:rPr>
                <w:color w:val="000000"/>
                <w:sz w:val="20"/>
                <w:szCs w:val="20"/>
              </w:rPr>
            </w:pPr>
            <w:r w:rsidRPr="00065FFA">
              <w:rPr>
                <w:color w:val="000000"/>
                <w:sz w:val="20"/>
                <w:szCs w:val="20"/>
              </w:rPr>
              <w:t>Life Cycle Engineering (LCE)</w:t>
            </w:r>
          </w:p>
        </w:tc>
        <w:tc>
          <w:tcPr>
            <w:tcW w:w="4449" w:type="dxa"/>
            <w:vAlign w:val="center"/>
          </w:tcPr>
          <w:p w14:paraId="6AC1D664" w14:textId="329A8327" w:rsidR="00065FFA" w:rsidRPr="00065FFA" w:rsidRDefault="00F13AD2" w:rsidP="00F13AD2">
            <w:pPr>
              <w:pStyle w:val="ListParagraph"/>
              <w:numPr>
                <w:ilvl w:val="0"/>
                <w:numId w:val="30"/>
              </w:numPr>
              <w:rPr>
                <w:color w:val="000000"/>
                <w:sz w:val="20"/>
                <w:szCs w:val="20"/>
              </w:rPr>
            </w:pPr>
            <w:r w:rsidRPr="00F13AD2">
              <w:rPr>
                <w:color w:val="000000"/>
                <w:sz w:val="20"/>
                <w:szCs w:val="20"/>
              </w:rPr>
              <w:t xml:space="preserve">Vision Information Technology Consultants LLC </w:t>
            </w:r>
            <w:r>
              <w:rPr>
                <w:color w:val="000000"/>
                <w:sz w:val="20"/>
                <w:szCs w:val="20"/>
              </w:rPr>
              <w:t>(</w:t>
            </w:r>
            <w:r w:rsidR="00065FFA" w:rsidRPr="00065FFA">
              <w:rPr>
                <w:color w:val="000000"/>
                <w:sz w:val="20"/>
                <w:szCs w:val="20"/>
              </w:rPr>
              <w:t>VisionIT</w:t>
            </w:r>
            <w:r>
              <w:rPr>
                <w:color w:val="000000"/>
                <w:sz w:val="20"/>
                <w:szCs w:val="20"/>
              </w:rPr>
              <w:t>)</w:t>
            </w:r>
          </w:p>
        </w:tc>
      </w:tr>
      <w:tr w:rsidR="00065FFA" w:rsidRPr="001E2CEF" w14:paraId="6F66566E" w14:textId="77777777" w:rsidTr="00F13AD2">
        <w:trPr>
          <w:trHeight w:val="330"/>
          <w:jc w:val="center"/>
        </w:trPr>
        <w:tc>
          <w:tcPr>
            <w:tcW w:w="4952" w:type="dxa"/>
            <w:shd w:val="clear" w:color="auto" w:fill="auto"/>
            <w:noWrap/>
            <w:vAlign w:val="center"/>
          </w:tcPr>
          <w:p w14:paraId="2DE95E5F" w14:textId="77777777" w:rsidR="00065FFA" w:rsidRPr="00065FFA" w:rsidRDefault="00065FFA" w:rsidP="00F13AD2">
            <w:pPr>
              <w:pStyle w:val="ListParagraph"/>
              <w:numPr>
                <w:ilvl w:val="0"/>
                <w:numId w:val="29"/>
              </w:numPr>
              <w:rPr>
                <w:color w:val="000000"/>
                <w:sz w:val="20"/>
                <w:szCs w:val="20"/>
              </w:rPr>
            </w:pPr>
            <w:r w:rsidRPr="00065FFA">
              <w:rPr>
                <w:color w:val="000000"/>
                <w:sz w:val="20"/>
                <w:szCs w:val="20"/>
              </w:rPr>
              <w:t>Leidos</w:t>
            </w:r>
          </w:p>
        </w:tc>
        <w:tc>
          <w:tcPr>
            <w:tcW w:w="4449" w:type="dxa"/>
            <w:vAlign w:val="center"/>
          </w:tcPr>
          <w:p w14:paraId="6CD62C17" w14:textId="77777777" w:rsidR="00065FFA" w:rsidRDefault="00065FFA" w:rsidP="00F13AD2">
            <w:pPr>
              <w:rPr>
                <w:color w:val="000000"/>
                <w:sz w:val="20"/>
                <w:szCs w:val="20"/>
              </w:rPr>
            </w:pPr>
          </w:p>
        </w:tc>
      </w:tr>
    </w:tbl>
    <w:p w14:paraId="440E9F57" w14:textId="77777777" w:rsidR="000734EC" w:rsidRDefault="000734EC">
      <w:pPr>
        <w:pStyle w:val="BodyText"/>
        <w:spacing w:before="2"/>
        <w:rPr>
          <w:sz w:val="9"/>
        </w:rPr>
      </w:pPr>
    </w:p>
    <w:p w14:paraId="25E060EA" w14:textId="77777777" w:rsidR="000734EC" w:rsidRDefault="0012348B">
      <w:pPr>
        <w:pStyle w:val="Heading2"/>
        <w:numPr>
          <w:ilvl w:val="0"/>
          <w:numId w:val="24"/>
        </w:numPr>
        <w:tabs>
          <w:tab w:val="left" w:pos="1461"/>
        </w:tabs>
        <w:spacing w:before="211"/>
        <w:rPr>
          <w:color w:val="334642"/>
        </w:rPr>
      </w:pPr>
      <w:r>
        <w:rPr>
          <w:color w:val="334642"/>
        </w:rPr>
        <w:t>CONTRACT</w:t>
      </w:r>
      <w:r>
        <w:rPr>
          <w:color w:val="334642"/>
          <w:spacing w:val="-2"/>
        </w:rPr>
        <w:t xml:space="preserve"> </w:t>
      </w:r>
      <w:r>
        <w:rPr>
          <w:color w:val="334642"/>
        </w:rPr>
        <w:t>TERMS/APPROACH</w:t>
      </w:r>
    </w:p>
    <w:p w14:paraId="2BF2C4EE" w14:textId="77777777" w:rsidR="000734EC" w:rsidRDefault="0012348B">
      <w:pPr>
        <w:pStyle w:val="BodyText"/>
        <w:spacing w:before="2"/>
        <w:ind w:left="1460" w:right="1217"/>
      </w:pPr>
      <w:r>
        <w:t>Separate, multiple awards were made for ITES-3S with the following contract terms and provisions:</w:t>
      </w:r>
    </w:p>
    <w:p w14:paraId="1B79A2B9" w14:textId="77777777" w:rsidR="000734EC" w:rsidRDefault="000734EC">
      <w:pPr>
        <w:pStyle w:val="BodyText"/>
        <w:spacing w:before="3"/>
      </w:pPr>
    </w:p>
    <w:tbl>
      <w:tblPr>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89"/>
      </w:tblGrid>
      <w:tr w:rsidR="000734EC" w14:paraId="4526C2B5" w14:textId="77777777">
        <w:trPr>
          <w:trHeight w:val="275"/>
        </w:trPr>
        <w:tc>
          <w:tcPr>
            <w:tcW w:w="3653" w:type="dxa"/>
            <w:shd w:val="clear" w:color="auto" w:fill="334642"/>
          </w:tcPr>
          <w:p w14:paraId="246458E4" w14:textId="77777777" w:rsidR="000734EC" w:rsidRDefault="0012348B">
            <w:pPr>
              <w:pStyle w:val="TableParagraph"/>
              <w:spacing w:line="256" w:lineRule="exact"/>
              <w:ind w:left="998"/>
              <w:rPr>
                <w:sz w:val="24"/>
              </w:rPr>
            </w:pPr>
            <w:r>
              <w:rPr>
                <w:color w:val="FFFFFF"/>
                <w:sz w:val="24"/>
              </w:rPr>
              <w:t>Contract Terms</w:t>
            </w:r>
          </w:p>
        </w:tc>
        <w:tc>
          <w:tcPr>
            <w:tcW w:w="5689" w:type="dxa"/>
            <w:shd w:val="clear" w:color="auto" w:fill="334642"/>
          </w:tcPr>
          <w:p w14:paraId="38B2F9D2" w14:textId="77777777" w:rsidR="000734EC" w:rsidRDefault="0012348B">
            <w:pPr>
              <w:pStyle w:val="TableParagraph"/>
              <w:spacing w:line="256" w:lineRule="exact"/>
              <w:ind w:left="2374" w:right="2358"/>
              <w:jc w:val="center"/>
              <w:rPr>
                <w:sz w:val="24"/>
              </w:rPr>
            </w:pPr>
            <w:r>
              <w:rPr>
                <w:color w:val="FFFFFF"/>
                <w:sz w:val="24"/>
              </w:rPr>
              <w:t>ITES-3S</w:t>
            </w:r>
          </w:p>
        </w:tc>
      </w:tr>
      <w:tr w:rsidR="00551755" w14:paraId="34AF449C" w14:textId="77777777">
        <w:trPr>
          <w:trHeight w:val="1043"/>
        </w:trPr>
        <w:tc>
          <w:tcPr>
            <w:tcW w:w="3653" w:type="dxa"/>
          </w:tcPr>
          <w:p w14:paraId="7B087649" w14:textId="77777777" w:rsidR="00551755" w:rsidRDefault="00551755" w:rsidP="00551755">
            <w:pPr>
              <w:pStyle w:val="TableParagraph"/>
              <w:ind w:left="107"/>
            </w:pPr>
            <w:r>
              <w:t>Contract Maximum</w:t>
            </w:r>
          </w:p>
        </w:tc>
        <w:tc>
          <w:tcPr>
            <w:tcW w:w="5689" w:type="dxa"/>
          </w:tcPr>
          <w:p w14:paraId="0EAEDB3D" w14:textId="77777777" w:rsidR="00551755" w:rsidRDefault="00551755" w:rsidP="00551755">
            <w:pPr>
              <w:pStyle w:val="TableParagraph"/>
              <w:numPr>
                <w:ilvl w:val="0"/>
                <w:numId w:val="23"/>
              </w:numPr>
              <w:tabs>
                <w:tab w:val="left" w:pos="468"/>
                <w:tab w:val="left" w:pos="469"/>
              </w:tabs>
              <w:spacing w:line="267" w:lineRule="exact"/>
            </w:pPr>
            <w:r>
              <w:t>$12,100,000,000</w:t>
            </w:r>
          </w:p>
          <w:p w14:paraId="651D6B6E" w14:textId="77777777" w:rsidR="00551755" w:rsidRDefault="00551755" w:rsidP="00551755">
            <w:pPr>
              <w:pStyle w:val="TableParagraph"/>
              <w:numPr>
                <w:ilvl w:val="0"/>
                <w:numId w:val="23"/>
              </w:numPr>
              <w:tabs>
                <w:tab w:val="left" w:pos="468"/>
                <w:tab w:val="left" w:pos="469"/>
              </w:tabs>
              <w:spacing w:before="16" w:line="254" w:lineRule="exact"/>
              <w:ind w:right="538"/>
            </w:pPr>
            <w:r>
              <w:t>The contract maximum represents the total requirement for the life of the contract (including options, if</w:t>
            </w:r>
            <w:r>
              <w:rPr>
                <w:spacing w:val="2"/>
              </w:rPr>
              <w:t xml:space="preserve"> </w:t>
            </w:r>
            <w:r>
              <w:t>exercised)</w:t>
            </w:r>
          </w:p>
        </w:tc>
      </w:tr>
      <w:tr w:rsidR="00551755" w14:paraId="6AF5880C" w14:textId="77777777">
        <w:trPr>
          <w:trHeight w:val="770"/>
        </w:trPr>
        <w:tc>
          <w:tcPr>
            <w:tcW w:w="3653" w:type="dxa"/>
          </w:tcPr>
          <w:p w14:paraId="42E7F2DB" w14:textId="77777777" w:rsidR="00551755" w:rsidRDefault="00551755" w:rsidP="00551755">
            <w:pPr>
              <w:pStyle w:val="TableParagraph"/>
              <w:spacing w:line="249" w:lineRule="exact"/>
              <w:ind w:left="107"/>
            </w:pPr>
            <w:r>
              <w:t>Period of Performance</w:t>
            </w:r>
          </w:p>
        </w:tc>
        <w:tc>
          <w:tcPr>
            <w:tcW w:w="5689" w:type="dxa"/>
          </w:tcPr>
          <w:p w14:paraId="575CA1C2" w14:textId="77777777" w:rsidR="00551755" w:rsidRPr="00414F8D" w:rsidRDefault="00551755" w:rsidP="00551755">
            <w:pPr>
              <w:pStyle w:val="TableParagraph"/>
              <w:numPr>
                <w:ilvl w:val="0"/>
                <w:numId w:val="22"/>
              </w:numPr>
              <w:tabs>
                <w:tab w:val="left" w:pos="468"/>
                <w:tab w:val="left" w:pos="469"/>
              </w:tabs>
              <w:spacing w:line="263" w:lineRule="exact"/>
            </w:pPr>
            <w:r w:rsidRPr="00414F8D">
              <w:t>9</w:t>
            </w:r>
            <w:r w:rsidRPr="00414F8D">
              <w:rPr>
                <w:spacing w:val="-1"/>
              </w:rPr>
              <w:t xml:space="preserve"> </w:t>
            </w:r>
            <w:r w:rsidRPr="00414F8D">
              <w:t>Years:</w:t>
            </w:r>
          </w:p>
          <w:p w14:paraId="17B68664" w14:textId="77777777" w:rsidR="00551755" w:rsidRPr="00414F8D" w:rsidRDefault="004F0C3C" w:rsidP="00551755">
            <w:pPr>
              <w:pStyle w:val="TableParagraph"/>
              <w:numPr>
                <w:ilvl w:val="1"/>
                <w:numId w:val="22"/>
              </w:numPr>
              <w:tabs>
                <w:tab w:val="left" w:pos="828"/>
                <w:tab w:val="left" w:pos="829"/>
              </w:tabs>
              <w:spacing w:line="262" w:lineRule="exact"/>
            </w:pPr>
            <w:r>
              <w:t>One five-y</w:t>
            </w:r>
            <w:r w:rsidR="00551755" w:rsidRPr="00414F8D">
              <w:t>ear base</w:t>
            </w:r>
            <w:r w:rsidR="00551755" w:rsidRPr="00414F8D">
              <w:rPr>
                <w:spacing w:val="-4"/>
              </w:rPr>
              <w:t xml:space="preserve"> </w:t>
            </w:r>
            <w:r w:rsidR="00B4510A">
              <w:rPr>
                <w:spacing w:val="-4"/>
              </w:rPr>
              <w:t>Ordering P</w:t>
            </w:r>
            <w:r w:rsidR="00551755" w:rsidRPr="00414F8D">
              <w:t>eriod</w:t>
            </w:r>
          </w:p>
          <w:p w14:paraId="504E67EB" w14:textId="77777777" w:rsidR="00551755" w:rsidRDefault="00551755" w:rsidP="00EA4046">
            <w:pPr>
              <w:pStyle w:val="TableParagraph"/>
              <w:numPr>
                <w:ilvl w:val="1"/>
                <w:numId w:val="22"/>
              </w:numPr>
              <w:tabs>
                <w:tab w:val="left" w:pos="828"/>
                <w:tab w:val="left" w:pos="829"/>
              </w:tabs>
              <w:spacing w:line="225" w:lineRule="exact"/>
            </w:pPr>
            <w:r w:rsidRPr="00414F8D">
              <w:t xml:space="preserve">Four one-year </w:t>
            </w:r>
            <w:r w:rsidR="00B4510A">
              <w:t>Ordering P</w:t>
            </w:r>
            <w:r w:rsidR="004F0C3C">
              <w:t xml:space="preserve">eriod </w:t>
            </w:r>
            <w:r w:rsidR="00ED0AFD">
              <w:t xml:space="preserve">options </w:t>
            </w:r>
            <w:r w:rsidR="004F0C3C">
              <w:t>(if exercised)</w:t>
            </w:r>
          </w:p>
        </w:tc>
      </w:tr>
      <w:tr w:rsidR="000734EC" w14:paraId="7BA8E636" w14:textId="77777777">
        <w:trPr>
          <w:trHeight w:val="803"/>
        </w:trPr>
        <w:tc>
          <w:tcPr>
            <w:tcW w:w="3653" w:type="dxa"/>
          </w:tcPr>
          <w:p w14:paraId="687120DA" w14:textId="77777777" w:rsidR="000734EC" w:rsidRDefault="0012348B">
            <w:pPr>
              <w:pStyle w:val="TableParagraph"/>
              <w:spacing w:line="250" w:lineRule="exact"/>
              <w:ind w:left="107"/>
            </w:pPr>
            <w:r>
              <w:t>Pricing Structure</w:t>
            </w:r>
          </w:p>
        </w:tc>
        <w:tc>
          <w:tcPr>
            <w:tcW w:w="5689" w:type="dxa"/>
          </w:tcPr>
          <w:p w14:paraId="57064BFF" w14:textId="77777777" w:rsidR="000734EC" w:rsidRDefault="0012348B">
            <w:pPr>
              <w:pStyle w:val="TableParagraph"/>
              <w:numPr>
                <w:ilvl w:val="0"/>
                <w:numId w:val="21"/>
              </w:numPr>
              <w:tabs>
                <w:tab w:val="left" w:pos="468"/>
                <w:tab w:val="left" w:pos="469"/>
              </w:tabs>
              <w:spacing w:line="266" w:lineRule="exact"/>
            </w:pPr>
            <w:r>
              <w:t>FFP</w:t>
            </w:r>
          </w:p>
          <w:p w14:paraId="279E58B2" w14:textId="77777777" w:rsidR="000734EC" w:rsidRDefault="0012348B">
            <w:pPr>
              <w:pStyle w:val="TableParagraph"/>
              <w:numPr>
                <w:ilvl w:val="0"/>
                <w:numId w:val="21"/>
              </w:numPr>
              <w:tabs>
                <w:tab w:val="left" w:pos="468"/>
                <w:tab w:val="left" w:pos="469"/>
              </w:tabs>
              <w:spacing w:line="268" w:lineRule="exact"/>
            </w:pPr>
            <w:r>
              <w:t>T&amp;M</w:t>
            </w:r>
          </w:p>
          <w:p w14:paraId="00BD5D17" w14:textId="77777777" w:rsidR="000734EC" w:rsidRDefault="0012348B">
            <w:pPr>
              <w:pStyle w:val="TableParagraph"/>
              <w:numPr>
                <w:ilvl w:val="0"/>
                <w:numId w:val="21"/>
              </w:numPr>
              <w:tabs>
                <w:tab w:val="left" w:pos="468"/>
                <w:tab w:val="left" w:pos="469"/>
              </w:tabs>
              <w:spacing w:line="250" w:lineRule="exact"/>
            </w:pPr>
            <w:r>
              <w:t>CR</w:t>
            </w:r>
          </w:p>
        </w:tc>
      </w:tr>
      <w:tr w:rsidR="000734EC" w14:paraId="1714D266" w14:textId="77777777">
        <w:trPr>
          <w:trHeight w:val="268"/>
        </w:trPr>
        <w:tc>
          <w:tcPr>
            <w:tcW w:w="3653" w:type="dxa"/>
          </w:tcPr>
          <w:p w14:paraId="1994A1ED" w14:textId="77777777" w:rsidR="000734EC" w:rsidRDefault="0012348B">
            <w:pPr>
              <w:pStyle w:val="TableParagraph"/>
              <w:spacing w:line="248" w:lineRule="exact"/>
              <w:ind w:left="107"/>
            </w:pPr>
            <w:r>
              <w:t>Performance-Based Contracting</w:t>
            </w:r>
          </w:p>
        </w:tc>
        <w:tc>
          <w:tcPr>
            <w:tcW w:w="5689" w:type="dxa"/>
          </w:tcPr>
          <w:p w14:paraId="7614CD4C" w14:textId="77777777" w:rsidR="000734EC" w:rsidRDefault="0012348B">
            <w:pPr>
              <w:pStyle w:val="TableParagraph"/>
              <w:numPr>
                <w:ilvl w:val="0"/>
                <w:numId w:val="20"/>
              </w:numPr>
              <w:tabs>
                <w:tab w:val="left" w:pos="468"/>
                <w:tab w:val="left" w:pos="469"/>
              </w:tabs>
              <w:spacing w:line="248" w:lineRule="exact"/>
            </w:pPr>
            <w:r>
              <w:t>Preferred method for acquiring</w:t>
            </w:r>
            <w:r>
              <w:rPr>
                <w:spacing w:val="-5"/>
              </w:rPr>
              <w:t xml:space="preserve"> </w:t>
            </w:r>
            <w:r>
              <w:t>services</w:t>
            </w:r>
          </w:p>
        </w:tc>
      </w:tr>
      <w:tr w:rsidR="000734EC" w14:paraId="0B187F7B" w14:textId="77777777">
        <w:trPr>
          <w:trHeight w:val="265"/>
        </w:trPr>
        <w:tc>
          <w:tcPr>
            <w:tcW w:w="3653" w:type="dxa"/>
          </w:tcPr>
          <w:p w14:paraId="14D85B37" w14:textId="77777777" w:rsidR="000734EC" w:rsidRDefault="0012348B">
            <w:pPr>
              <w:pStyle w:val="TableParagraph"/>
              <w:spacing w:line="246" w:lineRule="exact"/>
              <w:ind w:left="107"/>
            </w:pPr>
            <w:r>
              <w:t>Fair Opportunity to be Considered</w:t>
            </w:r>
          </w:p>
        </w:tc>
        <w:tc>
          <w:tcPr>
            <w:tcW w:w="5689" w:type="dxa"/>
          </w:tcPr>
          <w:p w14:paraId="4B2FFD62" w14:textId="77777777" w:rsidR="000734EC" w:rsidRDefault="0012348B" w:rsidP="00486C31">
            <w:pPr>
              <w:pStyle w:val="TableParagraph"/>
              <w:numPr>
                <w:ilvl w:val="0"/>
                <w:numId w:val="19"/>
              </w:numPr>
              <w:tabs>
                <w:tab w:val="left" w:pos="468"/>
                <w:tab w:val="left" w:pos="469"/>
              </w:tabs>
              <w:spacing w:line="246" w:lineRule="exact"/>
            </w:pPr>
            <w:r>
              <w:t xml:space="preserve">Subject to FAR 16.505 </w:t>
            </w:r>
          </w:p>
        </w:tc>
      </w:tr>
      <w:tr w:rsidR="000734EC" w14:paraId="04114318" w14:textId="77777777">
        <w:trPr>
          <w:trHeight w:val="522"/>
        </w:trPr>
        <w:tc>
          <w:tcPr>
            <w:tcW w:w="3653" w:type="dxa"/>
          </w:tcPr>
          <w:p w14:paraId="45DF5438" w14:textId="77777777" w:rsidR="000734EC" w:rsidRDefault="0012348B">
            <w:pPr>
              <w:pStyle w:val="TableParagraph"/>
              <w:ind w:left="107"/>
            </w:pPr>
            <w:r>
              <w:t>Ordering Guidance and Process</w:t>
            </w:r>
          </w:p>
        </w:tc>
        <w:tc>
          <w:tcPr>
            <w:tcW w:w="5689" w:type="dxa"/>
          </w:tcPr>
          <w:p w14:paraId="23AECD93" w14:textId="77777777" w:rsidR="000734EC" w:rsidRDefault="0012348B" w:rsidP="009D6363">
            <w:pPr>
              <w:pStyle w:val="TableParagraph"/>
              <w:numPr>
                <w:ilvl w:val="0"/>
                <w:numId w:val="18"/>
              </w:numPr>
              <w:tabs>
                <w:tab w:val="left" w:pos="468"/>
                <w:tab w:val="left" w:pos="469"/>
              </w:tabs>
              <w:spacing w:before="19" w:line="252" w:lineRule="exact"/>
              <w:ind w:right="265"/>
            </w:pPr>
            <w:r>
              <w:t>See Chapter 3</w:t>
            </w:r>
            <w:r w:rsidR="00CC1131">
              <w:t xml:space="preserve"> Ordering Guide</w:t>
            </w:r>
            <w:r w:rsidR="009D6363">
              <w:t xml:space="preserve"> -</w:t>
            </w:r>
            <w:r w:rsidR="00CC1131">
              <w:t xml:space="preserve"> </w:t>
            </w:r>
            <w:r>
              <w:t>Ordering</w:t>
            </w:r>
            <w:r>
              <w:rPr>
                <w:spacing w:val="-1"/>
              </w:rPr>
              <w:t xml:space="preserve"> </w:t>
            </w:r>
            <w:r w:rsidR="009D6363">
              <w:t>Guidance</w:t>
            </w:r>
          </w:p>
        </w:tc>
      </w:tr>
    </w:tbl>
    <w:p w14:paraId="25479629" w14:textId="77777777" w:rsidR="000734EC" w:rsidRDefault="000734EC">
      <w:pPr>
        <w:pStyle w:val="BodyText"/>
        <w:rPr>
          <w:sz w:val="20"/>
        </w:rPr>
      </w:pPr>
    </w:p>
    <w:p w14:paraId="46585D57" w14:textId="77777777" w:rsidR="000734EC" w:rsidRDefault="000734EC">
      <w:pPr>
        <w:pStyle w:val="BodyText"/>
        <w:spacing w:before="2"/>
      </w:pPr>
    </w:p>
    <w:p w14:paraId="4701A028" w14:textId="77777777" w:rsidR="000734EC" w:rsidRDefault="0012348B">
      <w:pPr>
        <w:pStyle w:val="Heading2"/>
        <w:numPr>
          <w:ilvl w:val="0"/>
          <w:numId w:val="24"/>
        </w:numPr>
        <w:tabs>
          <w:tab w:val="left" w:pos="1461"/>
        </w:tabs>
        <w:ind w:hanging="361"/>
        <w:rPr>
          <w:color w:val="334642"/>
        </w:rPr>
      </w:pPr>
      <w:r>
        <w:rPr>
          <w:color w:val="334642"/>
        </w:rPr>
        <w:lastRenderedPageBreak/>
        <w:t>PERFORMANCE-BASED SERVICE</w:t>
      </w:r>
      <w:r>
        <w:rPr>
          <w:color w:val="334642"/>
          <w:spacing w:val="1"/>
        </w:rPr>
        <w:t xml:space="preserve"> </w:t>
      </w:r>
      <w:r>
        <w:rPr>
          <w:color w:val="334642"/>
        </w:rPr>
        <w:t>ACQUISITION</w:t>
      </w:r>
    </w:p>
    <w:p w14:paraId="2469F84C" w14:textId="77777777" w:rsidR="000734EC" w:rsidRDefault="0012348B">
      <w:pPr>
        <w:pStyle w:val="BodyText"/>
        <w:spacing w:before="3"/>
        <w:ind w:left="1460" w:right="706"/>
      </w:pPr>
      <w:r>
        <w:t xml:space="preserve">Performance-Based Service Acquisition (PBSA) is an acquisition structured around the results to be achieved as opposed to </w:t>
      </w:r>
      <w:proofErr w:type="gramStart"/>
      <w:r>
        <w:t>the manner by which</w:t>
      </w:r>
      <w:proofErr w:type="gramEnd"/>
      <w:r>
        <w:t xml:space="preserve"> the work is to be performed. Orders placed under ITES-3S are not required to be performance-based under all circumstances</w:t>
      </w:r>
      <w:r w:rsidR="00ED0AFD">
        <w:t>; h</w:t>
      </w:r>
      <w:r>
        <w:t xml:space="preserve">owever, policy promulgated by the NDAA for FY 2001 (PL 106-398, section 821), FAR 37.102, and FAR 16.505(a), establishes PBSA as the preferred method for acquiring services. In addition, for </w:t>
      </w:r>
      <w:r w:rsidR="002A5EE9">
        <w:t>DOD</w:t>
      </w:r>
      <w:r>
        <w:t xml:space="preserve"> agencies, DFARS 237.170-2 requires higher-level approval for any acquisition of services that is not performance-based. Accordingly, it is expected that most ITES-3S orders will be performance-based. A </w:t>
      </w:r>
      <w:r w:rsidR="00ED0AFD">
        <w:t>P</w:t>
      </w:r>
      <w:r>
        <w:t xml:space="preserve">erformance </w:t>
      </w:r>
      <w:r w:rsidR="00ED0AFD">
        <w:t>W</w:t>
      </w:r>
      <w:r>
        <w:t xml:space="preserve">ork </w:t>
      </w:r>
      <w:r w:rsidR="00ED0AFD">
        <w:t>S</w:t>
      </w:r>
      <w:r>
        <w:t xml:space="preserve">tatement (PWS) or </w:t>
      </w:r>
      <w:r w:rsidR="00ED0AFD">
        <w:t>S</w:t>
      </w:r>
      <w:r>
        <w:t xml:space="preserve">tatement of </w:t>
      </w:r>
      <w:r w:rsidR="00ED0AFD">
        <w:t>O</w:t>
      </w:r>
      <w:r>
        <w:t xml:space="preserve">bjectives (SOO) should be prepared to accompany the Task Order Request (TOR) to the ITES-3S contractors. </w:t>
      </w:r>
      <w:r w:rsidR="00CC1131">
        <w:t xml:space="preserve">Reference this Ordering Guide’s </w:t>
      </w:r>
      <w:r>
        <w:t>Attachments 2, 3, 4, and 5 for further information on PBSA and specific details and resources for the preparation of a PWS or SOO.</w:t>
      </w:r>
    </w:p>
    <w:p w14:paraId="10674651" w14:textId="77777777" w:rsidR="000734EC" w:rsidRDefault="000734EC">
      <w:pPr>
        <w:pStyle w:val="BodyText"/>
        <w:spacing w:before="10"/>
        <w:rPr>
          <w:sz w:val="21"/>
        </w:rPr>
      </w:pPr>
    </w:p>
    <w:p w14:paraId="65014892" w14:textId="77777777" w:rsidR="000734EC" w:rsidRDefault="0012348B">
      <w:pPr>
        <w:pStyle w:val="Heading2"/>
        <w:numPr>
          <w:ilvl w:val="0"/>
          <w:numId w:val="24"/>
        </w:numPr>
        <w:tabs>
          <w:tab w:val="left" w:pos="1461"/>
        </w:tabs>
        <w:ind w:hanging="361"/>
        <w:rPr>
          <w:color w:val="334642"/>
        </w:rPr>
      </w:pPr>
      <w:r>
        <w:rPr>
          <w:color w:val="334642"/>
        </w:rPr>
        <w:t>FAIR OPPORTUNITY TO BE</w:t>
      </w:r>
      <w:r>
        <w:rPr>
          <w:color w:val="334642"/>
          <w:spacing w:val="-1"/>
        </w:rPr>
        <w:t xml:space="preserve"> </w:t>
      </w:r>
      <w:r>
        <w:rPr>
          <w:color w:val="334642"/>
        </w:rPr>
        <w:t>CONSIDERED</w:t>
      </w:r>
    </w:p>
    <w:p w14:paraId="7D49FD40" w14:textId="77777777" w:rsidR="000734EC" w:rsidRDefault="0012348B">
      <w:pPr>
        <w:pStyle w:val="ListParagraph"/>
        <w:numPr>
          <w:ilvl w:val="1"/>
          <w:numId w:val="24"/>
        </w:numPr>
        <w:tabs>
          <w:tab w:val="left" w:pos="2180"/>
          <w:tab w:val="left" w:pos="2181"/>
        </w:tabs>
        <w:spacing w:before="1"/>
        <w:ind w:right="874"/>
      </w:pPr>
      <w:r>
        <w:t>IAW10 U.S. Code § 2304c(b) and FAR 16.505(b), the OCO must provide each ITES-3S contractor a fair opportunity to be considered for each order exceeding $3,000 unless an exception</w:t>
      </w:r>
      <w:r>
        <w:rPr>
          <w:spacing w:val="-1"/>
        </w:rPr>
        <w:t xml:space="preserve"> </w:t>
      </w:r>
      <w:r>
        <w:t>applies.</w:t>
      </w:r>
    </w:p>
    <w:p w14:paraId="1A8575E4" w14:textId="77777777" w:rsidR="000734EC" w:rsidRDefault="0012348B">
      <w:pPr>
        <w:pStyle w:val="ListParagraph"/>
        <w:numPr>
          <w:ilvl w:val="1"/>
          <w:numId w:val="24"/>
        </w:numPr>
        <w:tabs>
          <w:tab w:val="left" w:pos="2180"/>
          <w:tab w:val="left" w:pos="2181"/>
        </w:tabs>
        <w:ind w:right="880"/>
      </w:pPr>
      <w:r>
        <w:t>FAR 16.505, DFARS 216.5, and Chapter 3, Paragraph 6, below contain procedures on exceptions to the fair opportunity process, as well as details on the applicability and implementation of fair opportunity to be</w:t>
      </w:r>
      <w:r>
        <w:rPr>
          <w:spacing w:val="-1"/>
        </w:rPr>
        <w:t xml:space="preserve"> </w:t>
      </w:r>
      <w:r>
        <w:t>considered.</w:t>
      </w:r>
    </w:p>
    <w:p w14:paraId="0D086633" w14:textId="77777777" w:rsidR="000734EC" w:rsidRDefault="000734EC">
      <w:pPr>
        <w:pStyle w:val="BodyText"/>
        <w:spacing w:before="5"/>
        <w:rPr>
          <w:sz w:val="21"/>
        </w:rPr>
      </w:pPr>
    </w:p>
    <w:p w14:paraId="1645791D" w14:textId="77777777" w:rsidR="000734EC" w:rsidRDefault="0012348B">
      <w:pPr>
        <w:pStyle w:val="Heading2"/>
        <w:numPr>
          <w:ilvl w:val="0"/>
          <w:numId w:val="24"/>
        </w:numPr>
        <w:tabs>
          <w:tab w:val="left" w:pos="1461"/>
        </w:tabs>
        <w:ind w:hanging="361"/>
        <w:rPr>
          <w:color w:val="334642"/>
        </w:rPr>
      </w:pPr>
      <w:r>
        <w:rPr>
          <w:color w:val="334642"/>
        </w:rPr>
        <w:t>SITUATIONS REQUIRING HARDWARE OR SOFTWARE</w:t>
      </w:r>
      <w:r>
        <w:rPr>
          <w:color w:val="334642"/>
          <w:spacing w:val="2"/>
        </w:rPr>
        <w:t xml:space="preserve"> </w:t>
      </w:r>
      <w:r>
        <w:rPr>
          <w:color w:val="334642"/>
        </w:rPr>
        <w:t>ACQUISITION</w:t>
      </w:r>
    </w:p>
    <w:p w14:paraId="02440510" w14:textId="77777777" w:rsidR="00486C31" w:rsidRDefault="00486C31">
      <w:pPr>
        <w:pStyle w:val="Heading4"/>
        <w:spacing w:before="2" w:line="253" w:lineRule="exact"/>
      </w:pPr>
    </w:p>
    <w:p w14:paraId="0682DAC8" w14:textId="77777777" w:rsidR="000734EC" w:rsidRDefault="0012348B">
      <w:pPr>
        <w:pStyle w:val="Heading4"/>
        <w:spacing w:before="2" w:line="253" w:lineRule="exact"/>
      </w:pPr>
      <w:r>
        <w:t>Software</w:t>
      </w:r>
    </w:p>
    <w:p w14:paraId="650FE553" w14:textId="77777777" w:rsidR="000734EC" w:rsidRDefault="0012348B">
      <w:pPr>
        <w:pStyle w:val="BodyText"/>
        <w:ind w:left="1460" w:right="741"/>
      </w:pPr>
      <w:r>
        <w:t xml:space="preserve">In situations where it is necessary to purchase new commercial software, including preloaded software, to satisfy the requirements of a </w:t>
      </w:r>
      <w:proofErr w:type="gramStart"/>
      <w:r>
        <w:t>particular TO</w:t>
      </w:r>
      <w:proofErr w:type="gramEnd"/>
      <w:r>
        <w:t>, the contractor will first be required to review and utilize available DOD Enterprise Software Initiative (ESI)</w:t>
      </w:r>
      <w:r>
        <w:rPr>
          <w:spacing w:val="22"/>
        </w:rPr>
        <w:t xml:space="preserve"> </w:t>
      </w:r>
      <w:r>
        <w:t>agreements.</w:t>
      </w:r>
    </w:p>
    <w:p w14:paraId="2DDD9A9A" w14:textId="77777777" w:rsidR="000734EC" w:rsidRDefault="000734EC">
      <w:pPr>
        <w:pStyle w:val="BodyText"/>
        <w:spacing w:before="2"/>
      </w:pPr>
    </w:p>
    <w:p w14:paraId="2980E15C" w14:textId="77777777" w:rsidR="000734EC" w:rsidRDefault="0012348B">
      <w:pPr>
        <w:pStyle w:val="BodyText"/>
        <w:spacing w:before="77"/>
        <w:ind w:left="1460" w:right="972"/>
      </w:pPr>
      <w:r>
        <w:t>If software is not available to the contractor through a DOD ESI source, the contractor shall be authorized to obtain the software through an alternate source. For Army users, a Statement of Non-Availability (</w:t>
      </w:r>
      <w:proofErr w:type="spellStart"/>
      <w:r>
        <w:t>SoNA</w:t>
      </w:r>
      <w:proofErr w:type="spellEnd"/>
      <w:r>
        <w:t xml:space="preserve">) is required from CHESS when acquiring </w:t>
      </w:r>
      <w:r w:rsidR="00486C31">
        <w:t>non-</w:t>
      </w:r>
      <w:r>
        <w:t xml:space="preserve">ESI software regardless of the dollar value. The customer shall access the </w:t>
      </w:r>
      <w:proofErr w:type="spellStart"/>
      <w:r>
        <w:t>SoNA</w:t>
      </w:r>
      <w:proofErr w:type="spellEnd"/>
      <w:r>
        <w:t xml:space="preserve"> process</w:t>
      </w:r>
      <w:r w:rsidR="00486C31">
        <w:t>,</w:t>
      </w:r>
      <w:r>
        <w:t xml:space="preserve"> located on the IT e-mart at</w:t>
      </w:r>
      <w:r w:rsidR="00144D02">
        <w:t xml:space="preserve"> </w:t>
      </w:r>
      <w:hyperlink r:id="rId27">
        <w:r>
          <w:rPr>
            <w:color w:val="0000FF"/>
            <w:u w:val="single" w:color="0000FF"/>
          </w:rPr>
          <w:t>https://chess.army.mil/Content/Page/SONA</w:t>
        </w:r>
      </w:hyperlink>
      <w:r>
        <w:t xml:space="preserve">. The </w:t>
      </w:r>
      <w:proofErr w:type="spellStart"/>
      <w:r>
        <w:t>SoNA</w:t>
      </w:r>
      <w:proofErr w:type="spellEnd"/>
      <w:r>
        <w:t xml:space="preserve"> should be included in the TO </w:t>
      </w:r>
      <w:r w:rsidR="00486C31">
        <w:t xml:space="preserve">file </w:t>
      </w:r>
      <w:r>
        <w:t>upon award.</w:t>
      </w:r>
    </w:p>
    <w:p w14:paraId="505250FA" w14:textId="77777777" w:rsidR="000734EC" w:rsidRDefault="000734EC">
      <w:pPr>
        <w:pStyle w:val="BodyText"/>
      </w:pPr>
    </w:p>
    <w:p w14:paraId="00F95666" w14:textId="77777777" w:rsidR="000734EC" w:rsidRDefault="0012348B">
      <w:pPr>
        <w:pStyle w:val="BodyText"/>
        <w:ind w:left="1460" w:right="753"/>
        <w:rPr>
          <w:b/>
        </w:rPr>
      </w:pPr>
      <w:r>
        <w:t xml:space="preserve">For DOD users, a Non-DOD contract certification and approval is required for software buys, </w:t>
      </w:r>
      <w:proofErr w:type="gramStart"/>
      <w:r w:rsidR="00486C31">
        <w:t xml:space="preserve">with the </w:t>
      </w:r>
      <w:r>
        <w:t>except</w:t>
      </w:r>
      <w:r w:rsidR="00486C31">
        <w:t>ion</w:t>
      </w:r>
      <w:r>
        <w:t xml:space="preserve"> </w:t>
      </w:r>
      <w:r w:rsidR="00486C31">
        <w:t>o</w:t>
      </w:r>
      <w:r>
        <w:t>f</w:t>
      </w:r>
      <w:proofErr w:type="gramEnd"/>
      <w:r>
        <w:t xml:space="preserve"> the Microsoft Premier </w:t>
      </w:r>
      <w:r w:rsidR="00486C31">
        <w:t xml:space="preserve">software </w:t>
      </w:r>
      <w:r>
        <w:t xml:space="preserve">IAW DFARS 217.78. This </w:t>
      </w:r>
      <w:r w:rsidR="00486C31" w:rsidRPr="00486C31">
        <w:t xml:space="preserve">Non-DOD </w:t>
      </w:r>
      <w:r w:rsidR="00486C31">
        <w:t xml:space="preserve">documentation </w:t>
      </w:r>
      <w:r>
        <w:t xml:space="preserve">is required because the ESI Blanket Purchase Agreements are established against General Services Administration </w:t>
      </w:r>
      <w:r w:rsidR="00630021">
        <w:t xml:space="preserve">(GSA) </w:t>
      </w:r>
      <w:r>
        <w:t>ID/IQs</w:t>
      </w:r>
      <w:r>
        <w:rPr>
          <w:b/>
          <w:color w:val="565413"/>
        </w:rPr>
        <w:t>.</w:t>
      </w:r>
    </w:p>
    <w:p w14:paraId="787436C8" w14:textId="77777777" w:rsidR="000734EC" w:rsidRDefault="000734EC">
      <w:pPr>
        <w:pStyle w:val="BodyText"/>
        <w:spacing w:before="9"/>
        <w:rPr>
          <w:b/>
          <w:sz w:val="21"/>
        </w:rPr>
      </w:pPr>
    </w:p>
    <w:p w14:paraId="1D668B8C" w14:textId="77777777" w:rsidR="000734EC" w:rsidRDefault="009D6363">
      <w:pPr>
        <w:pStyle w:val="Heading4"/>
      </w:pPr>
      <w:r>
        <w:t xml:space="preserve">Related incidental </w:t>
      </w:r>
      <w:r w:rsidR="0012348B">
        <w:t>Commercial off-the-shelf (COTS) Hardware and Software</w:t>
      </w:r>
    </w:p>
    <w:p w14:paraId="020446AA" w14:textId="77777777" w:rsidR="000734EC" w:rsidRDefault="0012348B">
      <w:pPr>
        <w:pStyle w:val="BodyText"/>
        <w:spacing w:before="4"/>
        <w:ind w:left="1460" w:right="837"/>
      </w:pPr>
      <w:r>
        <w:t xml:space="preserve">If </w:t>
      </w:r>
      <w:r w:rsidR="00486C31">
        <w:t xml:space="preserve">related incidental </w:t>
      </w:r>
      <w:r>
        <w:t xml:space="preserve">hardware and software are required for a </w:t>
      </w:r>
      <w:proofErr w:type="gramStart"/>
      <w:r>
        <w:t>particular TO</w:t>
      </w:r>
      <w:proofErr w:type="gramEnd"/>
      <w:r>
        <w:t xml:space="preserve">, the CHESS hardware contracts are the preferred source of supply. For Army users, it is the mandatory source for hardware and software IAW Army Federal Acquisition Regulation Supplement (AFARS) 5139.101. CHESS also has a representative sample list on </w:t>
      </w:r>
      <w:r w:rsidR="00486C31">
        <w:t xml:space="preserve">its </w:t>
      </w:r>
      <w:r>
        <w:t>web site of Commercial IT Products and Services authorized for use by customers worldwide. A request for quote may be submitted for products not found on the CHESS site. If the hardware and related software required is not available from a CHESS contract or the authorized list, the contractor shall be authorized to obtain the hardware through an alternate source.</w:t>
      </w:r>
    </w:p>
    <w:p w14:paraId="7917A233" w14:textId="77777777" w:rsidR="000734EC" w:rsidRDefault="000734EC">
      <w:pPr>
        <w:pStyle w:val="BodyText"/>
        <w:spacing w:before="10"/>
        <w:rPr>
          <w:sz w:val="21"/>
        </w:rPr>
      </w:pPr>
    </w:p>
    <w:p w14:paraId="1AB67272" w14:textId="77777777" w:rsidR="000734EC" w:rsidRDefault="0012348B">
      <w:pPr>
        <w:pStyle w:val="BodyText"/>
        <w:spacing w:before="1"/>
        <w:ind w:left="1460" w:right="706"/>
      </w:pPr>
      <w:r>
        <w:t xml:space="preserve">For Army users, a </w:t>
      </w:r>
      <w:proofErr w:type="spellStart"/>
      <w:r>
        <w:t>SoNA</w:t>
      </w:r>
      <w:proofErr w:type="spellEnd"/>
      <w:r>
        <w:t xml:space="preserve"> is required for purchase of products from another source regardless of dollar value. The listing of COTS hardware available from CHESS sources can be viewed on the IT e-mart at </w:t>
      </w:r>
      <w:hyperlink r:id="rId28">
        <w:r>
          <w:t>https://chess.army.mil</w:t>
        </w:r>
      </w:hyperlink>
      <w:r>
        <w:t xml:space="preserve">. The customer shall access the </w:t>
      </w:r>
      <w:proofErr w:type="spellStart"/>
      <w:r>
        <w:t>SoNA</w:t>
      </w:r>
      <w:proofErr w:type="spellEnd"/>
      <w:r>
        <w:t xml:space="preserve"> process, located on the IT e-mart at </w:t>
      </w:r>
      <w:hyperlink r:id="rId29">
        <w:r>
          <w:t>https://chess.army.mil/Content/Page/SONA</w:t>
        </w:r>
      </w:hyperlink>
      <w:r>
        <w:t xml:space="preserve">. The </w:t>
      </w:r>
      <w:proofErr w:type="spellStart"/>
      <w:r>
        <w:t>SoNA</w:t>
      </w:r>
      <w:proofErr w:type="spellEnd"/>
      <w:r>
        <w:t xml:space="preserve"> should be included in the TO </w:t>
      </w:r>
      <w:r w:rsidR="00486C31">
        <w:t xml:space="preserve">file </w:t>
      </w:r>
      <w:r>
        <w:t>upon award.</w:t>
      </w:r>
    </w:p>
    <w:p w14:paraId="745AD3F3" w14:textId="77777777" w:rsidR="000734EC" w:rsidRDefault="000734EC">
      <w:pPr>
        <w:sectPr w:rsidR="000734EC">
          <w:footerReference w:type="default" r:id="rId30"/>
          <w:pgSz w:w="12240" w:h="15840"/>
          <w:pgMar w:top="1360" w:right="680" w:bottom="1320" w:left="340" w:header="0" w:footer="935" w:gutter="0"/>
          <w:cols w:space="720"/>
        </w:sectPr>
      </w:pPr>
    </w:p>
    <w:p w14:paraId="5B81F77A" w14:textId="77777777" w:rsidR="000734EC" w:rsidRDefault="000B5243">
      <w:pPr>
        <w:tabs>
          <w:tab w:val="left" w:pos="4127"/>
        </w:tabs>
        <w:spacing w:before="56"/>
        <w:ind w:left="1100"/>
        <w:rPr>
          <w:b/>
        </w:rPr>
      </w:pPr>
      <w:r>
        <w:rPr>
          <w:noProof/>
          <w:lang w:bidi="ar-SA"/>
        </w:rPr>
        <w:lastRenderedPageBreak/>
        <mc:AlternateContent>
          <mc:Choice Requires="wps">
            <w:drawing>
              <wp:anchor distT="0" distB="0" distL="0" distR="0" simplePos="0" relativeHeight="1168" behindDoc="0" locked="0" layoutInCell="1" allowOverlap="1" wp14:anchorId="2A247C5B" wp14:editId="54C37FFB">
                <wp:simplePos x="0" y="0"/>
                <wp:positionH relativeFrom="page">
                  <wp:posOffset>923290</wp:posOffset>
                </wp:positionH>
                <wp:positionV relativeFrom="paragraph">
                  <wp:posOffset>444500</wp:posOffset>
                </wp:positionV>
                <wp:extent cx="6048375" cy="0"/>
                <wp:effectExtent l="8890" t="6350" r="10160" b="12700"/>
                <wp:wrapTopAndBottom/>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B26DA"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35pt" to="5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ZB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" strokeweight=".72pt">
                <w10:wrap type="topAndBottom" anchorx="page"/>
              </v:line>
            </w:pict>
          </mc:Fallback>
        </mc:AlternateContent>
      </w:r>
      <w:r w:rsidR="0012348B">
        <w:rPr>
          <w:b/>
          <w:color w:val="334642"/>
          <w:sz w:val="48"/>
        </w:rPr>
        <w:t>CHAPTER</w:t>
      </w:r>
      <w:r w:rsidR="0012348B">
        <w:rPr>
          <w:b/>
          <w:color w:val="334642"/>
          <w:spacing w:val="-1"/>
          <w:sz w:val="48"/>
        </w:rPr>
        <w:t xml:space="preserve"> </w:t>
      </w:r>
      <w:r w:rsidR="0012348B">
        <w:rPr>
          <w:b/>
          <w:color w:val="334642"/>
          <w:sz w:val="48"/>
        </w:rPr>
        <w:t>2</w:t>
      </w:r>
      <w:r w:rsidR="0012348B">
        <w:rPr>
          <w:b/>
          <w:color w:val="334642"/>
          <w:sz w:val="48"/>
        </w:rPr>
        <w:tab/>
      </w:r>
      <w:r w:rsidR="0012348B">
        <w:rPr>
          <w:b/>
          <w:color w:val="334642"/>
        </w:rPr>
        <w:t>ITES-3S ROLES AND</w:t>
      </w:r>
      <w:r w:rsidR="0012348B">
        <w:rPr>
          <w:b/>
          <w:color w:val="334642"/>
          <w:spacing w:val="-3"/>
        </w:rPr>
        <w:t xml:space="preserve"> </w:t>
      </w:r>
      <w:r w:rsidR="0012348B">
        <w:rPr>
          <w:b/>
          <w:color w:val="334642"/>
        </w:rPr>
        <w:t>RESPONSIBILITIES</w:t>
      </w:r>
    </w:p>
    <w:p w14:paraId="23FFFA3C" w14:textId="77777777" w:rsidR="000734EC" w:rsidRDefault="0012348B">
      <w:pPr>
        <w:pStyle w:val="BodyText"/>
        <w:spacing w:before="124"/>
        <w:ind w:left="1100" w:right="1193"/>
      </w:pPr>
      <w:r>
        <w:t>The following is a summary of the roles and responsibilities for the primary organizations in the ITES-3S contract process.</w:t>
      </w:r>
    </w:p>
    <w:p w14:paraId="2E2F8D64" w14:textId="77777777" w:rsidR="000734EC" w:rsidRDefault="000734EC">
      <w:pPr>
        <w:pStyle w:val="BodyText"/>
      </w:pPr>
    </w:p>
    <w:p w14:paraId="714FF4A4" w14:textId="77777777" w:rsidR="000734EC" w:rsidRDefault="0012348B">
      <w:pPr>
        <w:pStyle w:val="Heading2"/>
        <w:numPr>
          <w:ilvl w:val="0"/>
          <w:numId w:val="17"/>
        </w:numPr>
        <w:tabs>
          <w:tab w:val="left" w:pos="1461"/>
        </w:tabs>
      </w:pPr>
      <w:r>
        <w:rPr>
          <w:color w:val="334642"/>
        </w:rPr>
        <w:t>ARMY CONTRACTING COMMAND – ROCK</w:t>
      </w:r>
      <w:r>
        <w:rPr>
          <w:color w:val="334642"/>
          <w:spacing w:val="-1"/>
        </w:rPr>
        <w:t xml:space="preserve"> </w:t>
      </w:r>
      <w:r>
        <w:rPr>
          <w:color w:val="334642"/>
        </w:rPr>
        <w:t>ISLAND</w:t>
      </w:r>
      <w:r w:rsidR="00424FFF">
        <w:rPr>
          <w:color w:val="334642"/>
        </w:rPr>
        <w:t xml:space="preserve"> (ACC-RI)</w:t>
      </w:r>
    </w:p>
    <w:p w14:paraId="23692414" w14:textId="77777777" w:rsidR="000734EC" w:rsidRDefault="0012348B">
      <w:pPr>
        <w:pStyle w:val="BodyText"/>
        <w:spacing w:before="1" w:line="252" w:lineRule="exact"/>
        <w:ind w:left="1460"/>
      </w:pPr>
      <w:r>
        <w:t xml:space="preserve">The ACC-RI </w:t>
      </w:r>
      <w:r w:rsidR="002736A5">
        <w:t xml:space="preserve">Procuring Contracting Officer’s (PCO) </w:t>
      </w:r>
      <w:r>
        <w:t>roles and responsibilities are as follows:</w:t>
      </w:r>
    </w:p>
    <w:p w14:paraId="1399C758" w14:textId="77777777" w:rsidR="000734EC" w:rsidRDefault="0012348B">
      <w:pPr>
        <w:pStyle w:val="ListParagraph"/>
        <w:numPr>
          <w:ilvl w:val="1"/>
          <w:numId w:val="17"/>
        </w:numPr>
        <w:tabs>
          <w:tab w:val="left" w:pos="2180"/>
          <w:tab w:val="left" w:pos="2181"/>
        </w:tabs>
        <w:ind w:right="751"/>
      </w:pPr>
      <w:r>
        <w:t xml:space="preserve">Serves as the </w:t>
      </w:r>
      <w:r w:rsidR="00630021" w:rsidRPr="009316E8">
        <w:t>P</w:t>
      </w:r>
      <w:r w:rsidRPr="00341F72">
        <w:t>CO</w:t>
      </w:r>
      <w:r>
        <w:t xml:space="preserve"> for the ITES-3S contracts. The </w:t>
      </w:r>
      <w:r w:rsidR="00630021">
        <w:t>P</w:t>
      </w:r>
      <w:r>
        <w:t>CO has overall contractual responsibility for the ITES-3S contracts. All orders issued are subject to the terms and conditions of the contract. The contract takes precedence in the event of conflict with any</w:t>
      </w:r>
      <w:r>
        <w:rPr>
          <w:spacing w:val="-2"/>
        </w:rPr>
        <w:t xml:space="preserve"> </w:t>
      </w:r>
      <w:r>
        <w:t>order</w:t>
      </w:r>
      <w:r w:rsidR="00AB6DEC">
        <w:t xml:space="preserve"> or the Ordering Guide</w:t>
      </w:r>
      <w:r>
        <w:t>.</w:t>
      </w:r>
    </w:p>
    <w:p w14:paraId="0D8137AA" w14:textId="77777777" w:rsidR="000734EC" w:rsidRDefault="0012348B">
      <w:pPr>
        <w:pStyle w:val="ListParagraph"/>
        <w:numPr>
          <w:ilvl w:val="1"/>
          <w:numId w:val="17"/>
        </w:numPr>
        <w:tabs>
          <w:tab w:val="left" w:pos="2180"/>
          <w:tab w:val="left" w:pos="2181"/>
        </w:tabs>
        <w:ind w:right="1269"/>
      </w:pPr>
      <w:r>
        <w:t xml:space="preserve">Provides advice and guidance to </w:t>
      </w:r>
      <w:r w:rsidR="00630021">
        <w:t>R</w:t>
      </w:r>
      <w:r>
        <w:t xml:space="preserve">equiring </w:t>
      </w:r>
      <w:r w:rsidR="00630021">
        <w:t>A</w:t>
      </w:r>
      <w:r>
        <w:t>ctivities</w:t>
      </w:r>
      <w:r w:rsidR="00510B3A">
        <w:t>’</w:t>
      </w:r>
      <w:r>
        <w:t xml:space="preserve"> (RA), </w:t>
      </w:r>
      <w:r w:rsidR="0073050B">
        <w:t>OCOs</w:t>
      </w:r>
      <w:r>
        <w:t>, and contractors regarding contract scope, acquisition regulation requirements, and contracting policies.</w:t>
      </w:r>
    </w:p>
    <w:p w14:paraId="31412D2E" w14:textId="77777777" w:rsidR="000734EC" w:rsidRDefault="0012348B">
      <w:pPr>
        <w:pStyle w:val="ListParagraph"/>
        <w:numPr>
          <w:ilvl w:val="1"/>
          <w:numId w:val="17"/>
        </w:numPr>
        <w:tabs>
          <w:tab w:val="left" w:pos="2180"/>
          <w:tab w:val="left" w:pos="2181"/>
        </w:tabs>
        <w:spacing w:line="267" w:lineRule="exact"/>
      </w:pPr>
      <w:r>
        <w:t xml:space="preserve">Approves and issues </w:t>
      </w:r>
      <w:r w:rsidR="00486C31">
        <w:t xml:space="preserve">base ITES-3S </w:t>
      </w:r>
      <w:r>
        <w:t>contract</w:t>
      </w:r>
      <w:r>
        <w:rPr>
          <w:spacing w:val="-3"/>
        </w:rPr>
        <w:t xml:space="preserve"> </w:t>
      </w:r>
      <w:r>
        <w:t>modifications.</w:t>
      </w:r>
    </w:p>
    <w:p w14:paraId="2C6F0EEF" w14:textId="77777777" w:rsidR="000734EC" w:rsidRDefault="0012348B">
      <w:pPr>
        <w:pStyle w:val="ListParagraph"/>
        <w:numPr>
          <w:ilvl w:val="1"/>
          <w:numId w:val="17"/>
        </w:numPr>
        <w:tabs>
          <w:tab w:val="left" w:pos="2180"/>
          <w:tab w:val="left" w:pos="2181"/>
        </w:tabs>
        <w:spacing w:line="269" w:lineRule="exact"/>
      </w:pPr>
      <w:r>
        <w:t xml:space="preserve">Represents the </w:t>
      </w:r>
      <w:r w:rsidR="00486C31">
        <w:t xml:space="preserve">Contracting Officer </w:t>
      </w:r>
      <w:r>
        <w:t>position at various contract-related</w:t>
      </w:r>
      <w:r>
        <w:rPr>
          <w:spacing w:val="2"/>
        </w:rPr>
        <w:t xml:space="preserve"> </w:t>
      </w:r>
      <w:r>
        <w:t>meetings.</w:t>
      </w:r>
    </w:p>
    <w:p w14:paraId="3B9CBCC4" w14:textId="77777777" w:rsidR="000734EC" w:rsidRDefault="000734EC">
      <w:pPr>
        <w:pStyle w:val="BodyText"/>
        <w:spacing w:before="6"/>
        <w:rPr>
          <w:sz w:val="21"/>
        </w:rPr>
      </w:pPr>
    </w:p>
    <w:p w14:paraId="07029229" w14:textId="77777777" w:rsidR="000734EC" w:rsidRDefault="0012348B">
      <w:pPr>
        <w:pStyle w:val="Heading2"/>
        <w:numPr>
          <w:ilvl w:val="0"/>
          <w:numId w:val="17"/>
        </w:numPr>
        <w:tabs>
          <w:tab w:val="left" w:pos="1461"/>
        </w:tabs>
      </w:pPr>
      <w:r>
        <w:rPr>
          <w:color w:val="334642"/>
        </w:rPr>
        <w:t>COMPUTER HARDWARE, ENTERPRISE SOFTWARE AND</w:t>
      </w:r>
      <w:r>
        <w:rPr>
          <w:color w:val="334642"/>
          <w:spacing w:val="2"/>
        </w:rPr>
        <w:t xml:space="preserve"> </w:t>
      </w:r>
      <w:r>
        <w:rPr>
          <w:color w:val="334642"/>
        </w:rPr>
        <w:t>SOLUTIONS</w:t>
      </w:r>
      <w:r w:rsidR="00424FFF">
        <w:rPr>
          <w:color w:val="334642"/>
        </w:rPr>
        <w:t xml:space="preserve"> (CHESS)</w:t>
      </w:r>
    </w:p>
    <w:p w14:paraId="08ADD20A" w14:textId="77777777" w:rsidR="000734EC" w:rsidRDefault="0012348B">
      <w:pPr>
        <w:pStyle w:val="BodyText"/>
        <w:spacing w:before="1" w:line="252" w:lineRule="exact"/>
        <w:ind w:left="1460"/>
      </w:pPr>
      <w:r>
        <w:t xml:space="preserve">The CHESS </w:t>
      </w:r>
      <w:r w:rsidR="002736A5">
        <w:t xml:space="preserve">organization’s </w:t>
      </w:r>
      <w:r>
        <w:t>roles and responsibilities are as follows:</w:t>
      </w:r>
    </w:p>
    <w:p w14:paraId="0F5F8461" w14:textId="77777777" w:rsidR="000734EC" w:rsidRDefault="002736A5">
      <w:pPr>
        <w:pStyle w:val="ListParagraph"/>
        <w:numPr>
          <w:ilvl w:val="1"/>
          <w:numId w:val="17"/>
        </w:numPr>
        <w:tabs>
          <w:tab w:val="left" w:pos="2180"/>
          <w:tab w:val="left" w:pos="2181"/>
        </w:tabs>
        <w:spacing w:line="268" w:lineRule="exact"/>
      </w:pPr>
      <w:r>
        <w:t xml:space="preserve">Requiring Activity (RA)s </w:t>
      </w:r>
      <w:r w:rsidR="0012348B">
        <w:t>/</w:t>
      </w:r>
      <w:r>
        <w:t xml:space="preserve"> Administrative Contracting Officer Representative (</w:t>
      </w:r>
      <w:r w:rsidR="0012348B">
        <w:t>ACOR</w:t>
      </w:r>
      <w:r>
        <w:t>)</w:t>
      </w:r>
      <w:r w:rsidR="0012348B">
        <w:t xml:space="preserve"> for this acquisition</w:t>
      </w:r>
    </w:p>
    <w:p w14:paraId="5E66404C" w14:textId="77777777" w:rsidR="000734EC" w:rsidRDefault="0012348B">
      <w:pPr>
        <w:pStyle w:val="ListParagraph"/>
        <w:numPr>
          <w:ilvl w:val="1"/>
          <w:numId w:val="17"/>
        </w:numPr>
        <w:tabs>
          <w:tab w:val="left" w:pos="2180"/>
          <w:tab w:val="left" w:pos="2181"/>
        </w:tabs>
        <w:ind w:right="1205"/>
      </w:pPr>
      <w:r>
        <w:t xml:space="preserve">Maintains the IT e-mart, a </w:t>
      </w:r>
      <w:r w:rsidRPr="009316E8">
        <w:rPr>
          <w:b/>
        </w:rPr>
        <w:t>no-fee</w:t>
      </w:r>
      <w:r>
        <w:t xml:space="preserve"> flexible procurement strategy through which an Army user may procure COTS IT hardware, software</w:t>
      </w:r>
      <w:r w:rsidR="00486C31">
        <w:t>,</w:t>
      </w:r>
      <w:r>
        <w:t xml:space="preserve"> and</w:t>
      </w:r>
      <w:r>
        <w:rPr>
          <w:spacing w:val="-6"/>
        </w:rPr>
        <w:t xml:space="preserve"> </w:t>
      </w:r>
      <w:r>
        <w:t>services.</w:t>
      </w:r>
    </w:p>
    <w:p w14:paraId="13BD9341" w14:textId="77777777" w:rsidR="000734EC" w:rsidRDefault="0012348B">
      <w:pPr>
        <w:pStyle w:val="BodyText"/>
        <w:spacing w:line="251" w:lineRule="exact"/>
        <w:ind w:left="2180"/>
      </w:pPr>
      <w:r>
        <w:t xml:space="preserve">The CHESS IT e-mart website is: </w:t>
      </w:r>
      <w:hyperlink r:id="rId31">
        <w:r>
          <w:t>https://chess.army.mil.</w:t>
        </w:r>
      </w:hyperlink>
    </w:p>
    <w:p w14:paraId="6AC6F0D0" w14:textId="77777777" w:rsidR="000734EC" w:rsidRDefault="0012348B">
      <w:pPr>
        <w:pStyle w:val="ListParagraph"/>
        <w:numPr>
          <w:ilvl w:val="1"/>
          <w:numId w:val="17"/>
        </w:numPr>
        <w:tabs>
          <w:tab w:val="left" w:pos="2180"/>
          <w:tab w:val="left" w:pos="2181"/>
        </w:tabs>
        <w:ind w:right="740"/>
      </w:pPr>
      <w:r>
        <w:t xml:space="preserve">With support from </w:t>
      </w:r>
      <w:r w:rsidR="00486C31">
        <w:t xml:space="preserve">the </w:t>
      </w:r>
      <w:r>
        <w:t xml:space="preserve">Information Systems Engineering Command, Technology Integration Center, </w:t>
      </w:r>
      <w:r w:rsidR="002736A5">
        <w:t xml:space="preserve">CHESS </w:t>
      </w:r>
      <w:r>
        <w:t xml:space="preserve">assists Army organizations in defining and analyzing requirements for meeting the Army’s enterprise infrastructure and </w:t>
      </w:r>
      <w:proofErr w:type="spellStart"/>
      <w:r>
        <w:t>infostructure</w:t>
      </w:r>
      <w:proofErr w:type="spellEnd"/>
      <w:r>
        <w:rPr>
          <w:spacing w:val="-38"/>
        </w:rPr>
        <w:t xml:space="preserve"> </w:t>
      </w:r>
      <w:r>
        <w:t>goals.</w:t>
      </w:r>
    </w:p>
    <w:p w14:paraId="6D115159" w14:textId="77777777" w:rsidR="000734EC" w:rsidRDefault="0012348B">
      <w:pPr>
        <w:pStyle w:val="ListParagraph"/>
        <w:numPr>
          <w:ilvl w:val="1"/>
          <w:numId w:val="17"/>
        </w:numPr>
        <w:tabs>
          <w:tab w:val="left" w:pos="2180"/>
          <w:tab w:val="left" w:pos="2181"/>
        </w:tabs>
        <w:spacing w:before="1" w:line="237" w:lineRule="auto"/>
        <w:ind w:right="856"/>
      </w:pPr>
      <w:r>
        <w:t>Works with other RAs, including those outside of the Army, to help them understand how ITES-3S can best be used to meet their enterprise</w:t>
      </w:r>
      <w:r>
        <w:rPr>
          <w:spacing w:val="-5"/>
        </w:rPr>
        <w:t xml:space="preserve"> </w:t>
      </w:r>
      <w:r>
        <w:t>requirements.</w:t>
      </w:r>
    </w:p>
    <w:p w14:paraId="4C6AB1DA" w14:textId="77777777" w:rsidR="000734EC" w:rsidRDefault="0012348B">
      <w:pPr>
        <w:pStyle w:val="ListParagraph"/>
        <w:numPr>
          <w:ilvl w:val="1"/>
          <w:numId w:val="17"/>
        </w:numPr>
        <w:tabs>
          <w:tab w:val="left" w:pos="2180"/>
          <w:tab w:val="left" w:pos="2181"/>
        </w:tabs>
        <w:spacing w:before="1"/>
        <w:ind w:right="937"/>
      </w:pPr>
      <w:r>
        <w:t>Conducts periodic meetings with the prime contractors, e.g., In-Process Review, as needed to ensure requirements, such as approved DOD standards, are understood.</w:t>
      </w:r>
    </w:p>
    <w:p w14:paraId="3435CF0A" w14:textId="77777777" w:rsidR="000734EC" w:rsidRDefault="000734EC">
      <w:pPr>
        <w:pStyle w:val="BodyText"/>
        <w:spacing w:before="6"/>
        <w:rPr>
          <w:sz w:val="21"/>
        </w:rPr>
      </w:pPr>
    </w:p>
    <w:p w14:paraId="0F547A1E" w14:textId="77777777" w:rsidR="000734EC" w:rsidRDefault="0012348B">
      <w:pPr>
        <w:pStyle w:val="Heading2"/>
        <w:numPr>
          <w:ilvl w:val="0"/>
          <w:numId w:val="17"/>
        </w:numPr>
        <w:tabs>
          <w:tab w:val="left" w:pos="1461"/>
        </w:tabs>
        <w:spacing w:before="1"/>
      </w:pPr>
      <w:r>
        <w:rPr>
          <w:color w:val="334642"/>
        </w:rPr>
        <w:t>REQUIRING ACTIVITY</w:t>
      </w:r>
      <w:r w:rsidR="00424FFF">
        <w:rPr>
          <w:color w:val="334642"/>
        </w:rPr>
        <w:t xml:space="preserve"> (RA)</w:t>
      </w:r>
    </w:p>
    <w:p w14:paraId="36DD8F51" w14:textId="77777777" w:rsidR="000734EC" w:rsidRDefault="0012348B">
      <w:pPr>
        <w:pStyle w:val="BodyText"/>
        <w:spacing w:before="2"/>
        <w:ind w:left="1460" w:right="819"/>
      </w:pPr>
      <w:r>
        <w:t>RA is defined as any organizational element within the Army, DOD, or other Federal Agencies. The RA</w:t>
      </w:r>
      <w:r w:rsidR="002736A5">
        <w:t>’s</w:t>
      </w:r>
      <w:r>
        <w:t xml:space="preserve"> roles and responsibilities are as follows:</w:t>
      </w:r>
    </w:p>
    <w:p w14:paraId="6CCFD5AA" w14:textId="77777777" w:rsidR="000734EC" w:rsidRDefault="0012348B">
      <w:pPr>
        <w:pStyle w:val="ListParagraph"/>
        <w:numPr>
          <w:ilvl w:val="1"/>
          <w:numId w:val="17"/>
        </w:numPr>
        <w:tabs>
          <w:tab w:val="left" w:pos="2180"/>
          <w:tab w:val="left" w:pos="2181"/>
        </w:tabs>
        <w:ind w:right="992"/>
      </w:pPr>
      <w:r>
        <w:t>Adheres to the requirements and procedures defined in the ITES-3S contracts and these ordering guidelines.</w:t>
      </w:r>
    </w:p>
    <w:p w14:paraId="7C44C048" w14:textId="77777777" w:rsidR="000734EC" w:rsidRDefault="0012348B">
      <w:pPr>
        <w:pStyle w:val="ListParagraph"/>
        <w:numPr>
          <w:ilvl w:val="1"/>
          <w:numId w:val="17"/>
        </w:numPr>
        <w:tabs>
          <w:tab w:val="left" w:pos="2180"/>
          <w:tab w:val="left" w:pos="2181"/>
        </w:tabs>
        <w:spacing w:line="267" w:lineRule="exact"/>
      </w:pPr>
      <w:r>
        <w:t>Defines</w:t>
      </w:r>
      <w:r>
        <w:rPr>
          <w:spacing w:val="-2"/>
        </w:rPr>
        <w:t xml:space="preserve"> </w:t>
      </w:r>
      <w:r>
        <w:t>requirements.</w:t>
      </w:r>
    </w:p>
    <w:p w14:paraId="74918F27" w14:textId="77777777" w:rsidR="000734EC" w:rsidRDefault="0012348B">
      <w:pPr>
        <w:pStyle w:val="ListParagraph"/>
        <w:numPr>
          <w:ilvl w:val="1"/>
          <w:numId w:val="17"/>
        </w:numPr>
        <w:tabs>
          <w:tab w:val="left" w:pos="2180"/>
          <w:tab w:val="left" w:pos="2181"/>
        </w:tabs>
        <w:spacing w:line="268" w:lineRule="exact"/>
      </w:pPr>
      <w:r>
        <w:t>Prepares TO requirements</w:t>
      </w:r>
      <w:r>
        <w:rPr>
          <w:spacing w:val="-4"/>
        </w:rPr>
        <w:t xml:space="preserve"> </w:t>
      </w:r>
      <w:r>
        <w:t>packages.</w:t>
      </w:r>
    </w:p>
    <w:p w14:paraId="0F2DB4E5" w14:textId="77777777" w:rsidR="000734EC" w:rsidRDefault="0012348B">
      <w:pPr>
        <w:pStyle w:val="ListParagraph"/>
        <w:numPr>
          <w:ilvl w:val="1"/>
          <w:numId w:val="17"/>
        </w:numPr>
        <w:tabs>
          <w:tab w:val="left" w:pos="2180"/>
          <w:tab w:val="left" w:pos="2181"/>
        </w:tabs>
        <w:spacing w:line="268" w:lineRule="exact"/>
      </w:pPr>
      <w:r>
        <w:t>Funds the work to be performed under ITES-3S orders.</w:t>
      </w:r>
    </w:p>
    <w:p w14:paraId="6781740E" w14:textId="77777777" w:rsidR="000734EC" w:rsidRDefault="0012348B">
      <w:pPr>
        <w:pStyle w:val="ListParagraph"/>
        <w:numPr>
          <w:ilvl w:val="1"/>
          <w:numId w:val="17"/>
        </w:numPr>
        <w:tabs>
          <w:tab w:val="left" w:pos="2180"/>
          <w:tab w:val="left" w:pos="2181"/>
        </w:tabs>
        <w:spacing w:line="269" w:lineRule="exact"/>
      </w:pPr>
      <w:r>
        <w:t>Provides personnel to evaluate proposals</w:t>
      </w:r>
      <w:r>
        <w:rPr>
          <w:spacing w:val="-1"/>
        </w:rPr>
        <w:t xml:space="preserve"> </w:t>
      </w:r>
      <w:r>
        <w:t>submitted.</w:t>
      </w:r>
    </w:p>
    <w:p w14:paraId="6C4E2622" w14:textId="77777777" w:rsidR="000734EC" w:rsidRDefault="0012348B">
      <w:pPr>
        <w:pStyle w:val="ListParagraph"/>
        <w:numPr>
          <w:ilvl w:val="1"/>
          <w:numId w:val="17"/>
        </w:numPr>
        <w:tabs>
          <w:tab w:val="left" w:pos="2180"/>
          <w:tab w:val="left" w:pos="2181"/>
        </w:tabs>
        <w:spacing w:line="268" w:lineRule="exact"/>
      </w:pPr>
      <w:r>
        <w:t>Provides past performance</w:t>
      </w:r>
      <w:r>
        <w:rPr>
          <w:spacing w:val="2"/>
        </w:rPr>
        <w:t xml:space="preserve"> </w:t>
      </w:r>
      <w:r>
        <w:t>assessments.</w:t>
      </w:r>
    </w:p>
    <w:p w14:paraId="0D19D985" w14:textId="77777777" w:rsidR="000734EC" w:rsidRDefault="0012348B">
      <w:pPr>
        <w:pStyle w:val="ListParagraph"/>
        <w:numPr>
          <w:ilvl w:val="1"/>
          <w:numId w:val="17"/>
        </w:numPr>
        <w:tabs>
          <w:tab w:val="left" w:pos="2180"/>
          <w:tab w:val="left" w:pos="2181"/>
        </w:tabs>
        <w:spacing w:line="268" w:lineRule="exact"/>
      </w:pPr>
      <w:r>
        <w:t>Monitors and evaluates contractor</w:t>
      </w:r>
      <w:r>
        <w:rPr>
          <w:spacing w:val="-2"/>
        </w:rPr>
        <w:t xml:space="preserve"> </w:t>
      </w:r>
      <w:r>
        <w:t>performance.</w:t>
      </w:r>
    </w:p>
    <w:p w14:paraId="33BA7DD6" w14:textId="77777777" w:rsidR="000734EC" w:rsidRDefault="000734EC">
      <w:pPr>
        <w:spacing w:line="268" w:lineRule="exact"/>
        <w:sectPr w:rsidR="000734EC">
          <w:pgSz w:w="12240" w:h="15840"/>
          <w:pgMar w:top="1380" w:right="680" w:bottom="1320" w:left="340" w:header="0" w:footer="935" w:gutter="0"/>
          <w:cols w:space="720"/>
        </w:sectPr>
      </w:pPr>
    </w:p>
    <w:p w14:paraId="147A4F44" w14:textId="77777777" w:rsidR="000734EC" w:rsidRDefault="0012348B">
      <w:pPr>
        <w:pStyle w:val="Heading2"/>
        <w:numPr>
          <w:ilvl w:val="0"/>
          <w:numId w:val="17"/>
        </w:numPr>
        <w:tabs>
          <w:tab w:val="left" w:pos="1461"/>
        </w:tabs>
        <w:spacing w:before="75"/>
      </w:pPr>
      <w:r>
        <w:rPr>
          <w:color w:val="334642"/>
        </w:rPr>
        <w:lastRenderedPageBreak/>
        <w:t>ORDERING CONTRACTING</w:t>
      </w:r>
      <w:r>
        <w:rPr>
          <w:color w:val="334642"/>
          <w:spacing w:val="-1"/>
        </w:rPr>
        <w:t xml:space="preserve"> </w:t>
      </w:r>
      <w:r>
        <w:rPr>
          <w:color w:val="334642"/>
        </w:rPr>
        <w:t>OFFICER</w:t>
      </w:r>
      <w:r w:rsidR="0073050B">
        <w:rPr>
          <w:color w:val="334642"/>
        </w:rPr>
        <w:t xml:space="preserve"> (OCO)</w:t>
      </w:r>
    </w:p>
    <w:p w14:paraId="333F92FC" w14:textId="77777777" w:rsidR="000734EC" w:rsidRDefault="0012348B">
      <w:pPr>
        <w:pStyle w:val="BodyText"/>
        <w:spacing w:before="2" w:line="252" w:lineRule="exact"/>
        <w:ind w:left="1460"/>
      </w:pPr>
      <w:r>
        <w:t>The OCO</w:t>
      </w:r>
      <w:r w:rsidR="002736A5">
        <w:t>’</w:t>
      </w:r>
      <w:r>
        <w:t>s roles and responsibilities are as follows:</w:t>
      </w:r>
    </w:p>
    <w:p w14:paraId="28F698A0" w14:textId="77777777" w:rsidR="000734EC" w:rsidRDefault="0012348B">
      <w:pPr>
        <w:pStyle w:val="ListParagraph"/>
        <w:numPr>
          <w:ilvl w:val="1"/>
          <w:numId w:val="17"/>
        </w:numPr>
        <w:tabs>
          <w:tab w:val="left" w:pos="2180"/>
          <w:tab w:val="left" w:pos="2181"/>
        </w:tabs>
        <w:ind w:right="1130"/>
      </w:pPr>
      <w:r>
        <w:t>OCOs within the Army, DOD, and other Federal agencies are authorized to place orders within the terms of the contract and within the scope of their</w:t>
      </w:r>
      <w:r>
        <w:rPr>
          <w:spacing w:val="12"/>
        </w:rPr>
        <w:t xml:space="preserve"> </w:t>
      </w:r>
      <w:r>
        <w:t>authority.</w:t>
      </w:r>
    </w:p>
    <w:p w14:paraId="174A0C1E" w14:textId="77777777" w:rsidR="000734EC" w:rsidRDefault="00736070">
      <w:pPr>
        <w:pStyle w:val="ListParagraph"/>
        <w:numPr>
          <w:ilvl w:val="1"/>
          <w:numId w:val="17"/>
        </w:numPr>
        <w:tabs>
          <w:tab w:val="left" w:pos="2180"/>
          <w:tab w:val="left" w:pos="2181"/>
        </w:tabs>
        <w:ind w:right="1053"/>
      </w:pPr>
      <w:r>
        <w:t>N</w:t>
      </w:r>
      <w:r w:rsidR="0012348B">
        <w:t>ot authorized to make changes to the contract terms</w:t>
      </w:r>
      <w:r>
        <w:t xml:space="preserve"> and/or conditions</w:t>
      </w:r>
      <w:r w:rsidR="0012348B">
        <w:t>. The OCOs authority is limited to the individual</w:t>
      </w:r>
      <w:r w:rsidR="0012348B">
        <w:rPr>
          <w:spacing w:val="-6"/>
        </w:rPr>
        <w:t xml:space="preserve"> </w:t>
      </w:r>
      <w:r w:rsidR="0012348B">
        <w:t>orders.</w:t>
      </w:r>
    </w:p>
    <w:p w14:paraId="0EBF9426" w14:textId="77777777" w:rsidR="000734EC" w:rsidRDefault="0012348B">
      <w:pPr>
        <w:pStyle w:val="ListParagraph"/>
        <w:numPr>
          <w:ilvl w:val="1"/>
          <w:numId w:val="17"/>
        </w:numPr>
        <w:tabs>
          <w:tab w:val="left" w:pos="2180"/>
          <w:tab w:val="left" w:pos="2181"/>
        </w:tabs>
        <w:ind w:right="1104"/>
      </w:pPr>
      <w:r>
        <w:t>Serves as the interface between the contractor and the Government for individual orders issued under the ITES-3S</w:t>
      </w:r>
      <w:r>
        <w:rPr>
          <w:spacing w:val="-5"/>
        </w:rPr>
        <w:t xml:space="preserve"> </w:t>
      </w:r>
      <w:r>
        <w:t>contracts.</w:t>
      </w:r>
    </w:p>
    <w:p w14:paraId="66A32096" w14:textId="77777777" w:rsidR="000734EC" w:rsidRDefault="0012348B">
      <w:pPr>
        <w:pStyle w:val="ListParagraph"/>
        <w:numPr>
          <w:ilvl w:val="1"/>
          <w:numId w:val="17"/>
        </w:numPr>
        <w:tabs>
          <w:tab w:val="left" w:pos="2180"/>
          <w:tab w:val="left" w:pos="2181"/>
        </w:tabs>
        <w:ind w:right="1366"/>
      </w:pPr>
      <w:r>
        <w:t xml:space="preserve">Responsible for determining if bundling of requirements (see FAR 2.101) </w:t>
      </w:r>
      <w:proofErr w:type="gramStart"/>
      <w:r>
        <w:t>is in compliance with</w:t>
      </w:r>
      <w:proofErr w:type="gramEnd"/>
      <w:r>
        <w:t xml:space="preserve"> FAR 7.107.</w:t>
      </w:r>
    </w:p>
    <w:p w14:paraId="1B260FD5" w14:textId="77777777" w:rsidR="000734EC" w:rsidRDefault="0012348B">
      <w:pPr>
        <w:pStyle w:val="Heading3"/>
        <w:numPr>
          <w:ilvl w:val="1"/>
          <w:numId w:val="17"/>
        </w:numPr>
        <w:tabs>
          <w:tab w:val="left" w:pos="2180"/>
          <w:tab w:val="left" w:pos="2181"/>
        </w:tabs>
      </w:pPr>
      <w:r>
        <w:rPr>
          <w:color w:val="181818"/>
        </w:rPr>
        <w:t>Responsible for determining whether consolidation of requirements, compliance, and approval are IAW DFARS</w:t>
      </w:r>
      <w:r>
        <w:rPr>
          <w:color w:val="181818"/>
          <w:spacing w:val="5"/>
        </w:rPr>
        <w:t xml:space="preserve"> </w:t>
      </w:r>
      <w:r>
        <w:rPr>
          <w:color w:val="181818"/>
        </w:rPr>
        <w:t>207.170.</w:t>
      </w:r>
    </w:p>
    <w:p w14:paraId="1E3A2317" w14:textId="77777777" w:rsidR="000734EC" w:rsidRDefault="0012348B">
      <w:pPr>
        <w:pStyle w:val="ListParagraph"/>
        <w:numPr>
          <w:ilvl w:val="1"/>
          <w:numId w:val="17"/>
        </w:numPr>
        <w:tabs>
          <w:tab w:val="left" w:pos="2180"/>
          <w:tab w:val="left" w:pos="2181"/>
        </w:tabs>
        <w:spacing w:before="1"/>
        <w:ind w:right="1050"/>
      </w:pPr>
      <w:r>
        <w:t>Responsible for requesting, obtaining</w:t>
      </w:r>
      <w:r w:rsidR="00736070">
        <w:t>,</w:t>
      </w:r>
      <w:r>
        <w:t xml:space="preserve"> and evaluating proposals/quotations and for obligating funds for orders</w:t>
      </w:r>
      <w:r>
        <w:rPr>
          <w:spacing w:val="-2"/>
        </w:rPr>
        <w:t xml:space="preserve"> </w:t>
      </w:r>
      <w:r>
        <w:t>issued.</w:t>
      </w:r>
    </w:p>
    <w:p w14:paraId="3760F27D" w14:textId="77777777" w:rsidR="000734EC" w:rsidRDefault="0012348B">
      <w:pPr>
        <w:pStyle w:val="Heading3"/>
        <w:numPr>
          <w:ilvl w:val="1"/>
          <w:numId w:val="17"/>
        </w:numPr>
        <w:tabs>
          <w:tab w:val="left" w:pos="2180"/>
          <w:tab w:val="left" w:pos="2181"/>
        </w:tabs>
        <w:spacing w:before="8"/>
        <w:ind w:right="892"/>
      </w:pPr>
      <w:r>
        <w:rPr>
          <w:color w:val="181818"/>
        </w:rPr>
        <w:t>The OCO reserves the right to withdraw and cancel a task if issues pertaining to the proposed task arise that cannot be satisfactorily</w:t>
      </w:r>
      <w:r>
        <w:rPr>
          <w:color w:val="181818"/>
          <w:spacing w:val="-3"/>
        </w:rPr>
        <w:t xml:space="preserve"> </w:t>
      </w:r>
      <w:r>
        <w:rPr>
          <w:color w:val="181818"/>
        </w:rPr>
        <w:t>resolved.</w:t>
      </w:r>
    </w:p>
    <w:p w14:paraId="1D4363AE" w14:textId="77777777" w:rsidR="000734EC" w:rsidRDefault="0012348B">
      <w:pPr>
        <w:pStyle w:val="ListParagraph"/>
        <w:numPr>
          <w:ilvl w:val="1"/>
          <w:numId w:val="17"/>
        </w:numPr>
        <w:tabs>
          <w:tab w:val="left" w:pos="2180"/>
          <w:tab w:val="left" w:pos="2181"/>
        </w:tabs>
        <w:spacing w:before="10"/>
        <w:ind w:right="1784"/>
        <w:rPr>
          <w:sz w:val="23"/>
        </w:rPr>
      </w:pPr>
      <w:r>
        <w:rPr>
          <w:color w:val="181818"/>
          <w:sz w:val="23"/>
        </w:rPr>
        <w:t>Responsible for identifying when Earned Value Management System is applicable at the TO level IAW DFARS 252.234-7002.</w:t>
      </w:r>
    </w:p>
    <w:p w14:paraId="3D53BB84" w14:textId="77777777" w:rsidR="000734EC" w:rsidRDefault="000734EC">
      <w:pPr>
        <w:pStyle w:val="BodyText"/>
        <w:rPr>
          <w:sz w:val="26"/>
        </w:rPr>
      </w:pPr>
    </w:p>
    <w:p w14:paraId="504D7E5C" w14:textId="77777777" w:rsidR="000734EC" w:rsidRDefault="0012348B">
      <w:pPr>
        <w:pStyle w:val="ListParagraph"/>
        <w:numPr>
          <w:ilvl w:val="0"/>
          <w:numId w:val="17"/>
        </w:numPr>
        <w:tabs>
          <w:tab w:val="left" w:pos="1461"/>
        </w:tabs>
        <w:spacing w:before="207"/>
        <w:rPr>
          <w:b/>
          <w:sz w:val="24"/>
        </w:rPr>
      </w:pPr>
      <w:r>
        <w:rPr>
          <w:b/>
          <w:color w:val="334642"/>
          <w:sz w:val="24"/>
        </w:rPr>
        <w:t>ORDERING CONTRACTING OFFICER’S</w:t>
      </w:r>
      <w:r>
        <w:rPr>
          <w:b/>
          <w:color w:val="334642"/>
          <w:spacing w:val="-3"/>
          <w:sz w:val="24"/>
        </w:rPr>
        <w:t xml:space="preserve"> </w:t>
      </w:r>
      <w:r>
        <w:rPr>
          <w:b/>
          <w:color w:val="334642"/>
          <w:sz w:val="24"/>
        </w:rPr>
        <w:t>REPRESENTATIVE</w:t>
      </w:r>
      <w:r w:rsidR="0073050B">
        <w:rPr>
          <w:b/>
          <w:color w:val="334642"/>
          <w:sz w:val="24"/>
        </w:rPr>
        <w:t xml:space="preserve"> (OCOR)</w:t>
      </w:r>
    </w:p>
    <w:p w14:paraId="47F56D3B" w14:textId="77777777" w:rsidR="000734EC" w:rsidRDefault="0012348B">
      <w:pPr>
        <w:pStyle w:val="BodyText"/>
        <w:spacing w:before="1" w:line="252" w:lineRule="exact"/>
        <w:ind w:left="1460"/>
      </w:pPr>
      <w:r>
        <w:t xml:space="preserve">The </w:t>
      </w:r>
      <w:r w:rsidR="002736A5">
        <w:t xml:space="preserve">Task </w:t>
      </w:r>
      <w:r>
        <w:t xml:space="preserve">Order </w:t>
      </w:r>
      <w:r w:rsidR="002736A5">
        <w:t>O</w:t>
      </w:r>
      <w:r>
        <w:t>COR</w:t>
      </w:r>
      <w:r w:rsidR="002736A5">
        <w:t>’</w:t>
      </w:r>
      <w:r>
        <w:t>s roles and responsibilities are as follows:</w:t>
      </w:r>
    </w:p>
    <w:p w14:paraId="2D6C5A29" w14:textId="77777777" w:rsidR="000734EC" w:rsidRDefault="002736A5">
      <w:pPr>
        <w:pStyle w:val="ListParagraph"/>
        <w:numPr>
          <w:ilvl w:val="1"/>
          <w:numId w:val="17"/>
        </w:numPr>
        <w:tabs>
          <w:tab w:val="left" w:pos="2180"/>
          <w:tab w:val="left" w:pos="2181"/>
        </w:tabs>
        <w:spacing w:line="268" w:lineRule="exact"/>
      </w:pPr>
      <w:r>
        <w:t xml:space="preserve">Task </w:t>
      </w:r>
      <w:r w:rsidR="0012348B">
        <w:t>Order CORs will be designated by letter of appointment from the OCO.</w:t>
      </w:r>
    </w:p>
    <w:p w14:paraId="30CB95B0" w14:textId="77777777" w:rsidR="000734EC" w:rsidRDefault="0012348B">
      <w:pPr>
        <w:pStyle w:val="ListParagraph"/>
        <w:numPr>
          <w:ilvl w:val="1"/>
          <w:numId w:val="17"/>
        </w:numPr>
        <w:tabs>
          <w:tab w:val="left" w:pos="2180"/>
          <w:tab w:val="left" w:pos="2181"/>
        </w:tabs>
        <w:spacing w:before="2" w:line="237" w:lineRule="auto"/>
        <w:ind w:right="1109"/>
      </w:pPr>
      <w:r>
        <w:t xml:space="preserve">Serves as the focal point for all task activities, and primary </w:t>
      </w:r>
      <w:r w:rsidR="002736A5">
        <w:t>P</w:t>
      </w:r>
      <w:r>
        <w:t xml:space="preserve">oint of </w:t>
      </w:r>
      <w:r w:rsidR="002736A5">
        <w:t>C</w:t>
      </w:r>
      <w:r>
        <w:t>ontact (POC) with the</w:t>
      </w:r>
      <w:r>
        <w:rPr>
          <w:spacing w:val="-2"/>
        </w:rPr>
        <w:t xml:space="preserve"> </w:t>
      </w:r>
      <w:r>
        <w:t>contractors.</w:t>
      </w:r>
    </w:p>
    <w:p w14:paraId="0D3A3CA9" w14:textId="77777777" w:rsidR="000734EC" w:rsidRDefault="0012348B">
      <w:pPr>
        <w:pStyle w:val="ListParagraph"/>
        <w:numPr>
          <w:ilvl w:val="1"/>
          <w:numId w:val="17"/>
        </w:numPr>
        <w:tabs>
          <w:tab w:val="left" w:pos="2180"/>
          <w:tab w:val="left" w:pos="2181"/>
        </w:tabs>
        <w:spacing w:before="3" w:line="237" w:lineRule="auto"/>
        <w:ind w:right="807"/>
      </w:pPr>
      <w:r>
        <w:t>Provides technical guidance in direction of the work; not authorized to change any of the terms and conditions of the contract or</w:t>
      </w:r>
      <w:r>
        <w:rPr>
          <w:spacing w:val="-2"/>
        </w:rPr>
        <w:t xml:space="preserve"> </w:t>
      </w:r>
      <w:r>
        <w:t>order.</w:t>
      </w:r>
    </w:p>
    <w:p w14:paraId="0E35C9F5" w14:textId="77777777" w:rsidR="000734EC" w:rsidRDefault="0012348B">
      <w:pPr>
        <w:pStyle w:val="ListParagraph"/>
        <w:numPr>
          <w:ilvl w:val="1"/>
          <w:numId w:val="17"/>
        </w:numPr>
        <w:tabs>
          <w:tab w:val="left" w:pos="2180"/>
          <w:tab w:val="left" w:pos="2181"/>
        </w:tabs>
        <w:spacing w:before="4" w:line="237" w:lineRule="auto"/>
        <w:ind w:right="1085"/>
      </w:pPr>
      <w:r>
        <w:t xml:space="preserve">Shall use the measures and standards set forth in the </w:t>
      </w:r>
      <w:r w:rsidR="00445024">
        <w:t>Quality Assurance Surveillance Plan (</w:t>
      </w:r>
      <w:r>
        <w:t>QASP</w:t>
      </w:r>
      <w:r w:rsidR="00445024">
        <w:t>)</w:t>
      </w:r>
      <w:r>
        <w:t xml:space="preserve"> to assess contractor performance, thereby ensuring the quality of services required by the TO are</w:t>
      </w:r>
      <w:r>
        <w:rPr>
          <w:spacing w:val="7"/>
        </w:rPr>
        <w:t xml:space="preserve"> </w:t>
      </w:r>
      <w:r>
        <w:t>met.</w:t>
      </w:r>
    </w:p>
    <w:p w14:paraId="40917613" w14:textId="77777777" w:rsidR="000734EC" w:rsidRDefault="0012348B">
      <w:pPr>
        <w:pStyle w:val="ListParagraph"/>
        <w:numPr>
          <w:ilvl w:val="1"/>
          <w:numId w:val="17"/>
        </w:numPr>
        <w:tabs>
          <w:tab w:val="left" w:pos="2180"/>
          <w:tab w:val="left" w:pos="2181"/>
        </w:tabs>
        <w:spacing w:before="2"/>
        <w:ind w:right="852"/>
      </w:pPr>
      <w:r>
        <w:t>Obtains required COR training. Note: The Army Contracting Command (ACC) COR Guide provides a list of approved COR training courses:</w:t>
      </w:r>
      <w:r>
        <w:rPr>
          <w:color w:val="0000FF"/>
          <w:u w:val="single" w:color="0000FF"/>
        </w:rPr>
        <w:t xml:space="preserve"> </w:t>
      </w:r>
      <w:hyperlink r:id="rId32">
        <w:r>
          <w:rPr>
            <w:color w:val="0000FF"/>
            <w:u w:val="single" w:color="0000FF"/>
          </w:rPr>
          <w:t>https://www.us.army.mil/suite/doc/24452057&amp;inline=true</w:t>
        </w:r>
      </w:hyperlink>
      <w:r>
        <w:t>.</w:t>
      </w:r>
    </w:p>
    <w:p w14:paraId="276B87FA" w14:textId="77777777" w:rsidR="000734EC" w:rsidRDefault="000734EC">
      <w:pPr>
        <w:pStyle w:val="BodyText"/>
        <w:spacing w:before="7"/>
        <w:rPr>
          <w:sz w:val="23"/>
        </w:rPr>
      </w:pPr>
    </w:p>
    <w:p w14:paraId="634C49D3" w14:textId="77777777" w:rsidR="000734EC" w:rsidRDefault="007A3C68">
      <w:pPr>
        <w:pStyle w:val="Heading2"/>
        <w:numPr>
          <w:ilvl w:val="0"/>
          <w:numId w:val="17"/>
        </w:numPr>
        <w:tabs>
          <w:tab w:val="left" w:pos="1461"/>
        </w:tabs>
      </w:pPr>
      <w:r>
        <w:rPr>
          <w:color w:val="334642"/>
        </w:rPr>
        <w:t>ITSTARS2</w:t>
      </w:r>
    </w:p>
    <w:p w14:paraId="00B912DA" w14:textId="77777777" w:rsidR="000734EC" w:rsidRDefault="0012348B">
      <w:pPr>
        <w:pStyle w:val="BodyText"/>
        <w:spacing w:before="2"/>
        <w:ind w:left="1460" w:right="819"/>
      </w:pPr>
      <w:r>
        <w:t xml:space="preserve">The principal role of </w:t>
      </w:r>
      <w:r w:rsidR="007A3C68">
        <w:t>ITSTARS2</w:t>
      </w:r>
      <w:r>
        <w:t xml:space="preserve"> is to perform services and/or deliver related products that meet requirements and/or achieve objectives/outcomes described in orders issued under the ITES-3S contracts.</w:t>
      </w:r>
    </w:p>
    <w:p w14:paraId="5714D796" w14:textId="77777777" w:rsidR="000734EC" w:rsidRDefault="000734EC">
      <w:pPr>
        <w:pStyle w:val="BodyText"/>
        <w:spacing w:before="8"/>
        <w:rPr>
          <w:sz w:val="23"/>
        </w:rPr>
      </w:pPr>
    </w:p>
    <w:p w14:paraId="559F7DA5" w14:textId="77777777" w:rsidR="000734EC" w:rsidRDefault="0012348B">
      <w:pPr>
        <w:pStyle w:val="Heading2"/>
        <w:numPr>
          <w:ilvl w:val="0"/>
          <w:numId w:val="17"/>
        </w:numPr>
        <w:tabs>
          <w:tab w:val="left" w:pos="1461"/>
        </w:tabs>
      </w:pPr>
      <w:r>
        <w:rPr>
          <w:color w:val="334642"/>
        </w:rPr>
        <w:t>OMBUDSMAN</w:t>
      </w:r>
    </w:p>
    <w:p w14:paraId="62A3F450" w14:textId="77777777" w:rsidR="000734EC" w:rsidRDefault="0012348B">
      <w:pPr>
        <w:pStyle w:val="BodyText"/>
        <w:spacing w:before="2"/>
        <w:ind w:left="1460" w:right="788"/>
      </w:pPr>
      <w:r>
        <w:t xml:space="preserve">IAW FAR 16.505(b), ITES-3S contractors that are not selected for award under a Task Order competition may seek independent review by the designated ITES-3S ordering agency's Ombudsman. The Ombudsman is responsible for reviewing complaints from contractors and ensures that all contractors are afforded a fair opportunity to be considered, consistent with the procedures set by this contract and regulation. The ACC-RI Ombudsman will review complaints from contractors on all </w:t>
      </w:r>
      <w:r w:rsidR="00144D02">
        <w:t>TOs</w:t>
      </w:r>
      <w:r>
        <w:t xml:space="preserve"> issued by ACC-RI. The Ombudsman for Task Orders </w:t>
      </w:r>
      <w:r w:rsidRPr="00144D02">
        <w:rPr>
          <w:u w:val="single"/>
        </w:rPr>
        <w:t>not issued by ACC-RI</w:t>
      </w:r>
      <w:r>
        <w:t xml:space="preserve"> will be the Ombudsman that supports the OCO. The designated Ombudsman for ITES-3S Task Orders issued by ACC-RI is:</w:t>
      </w:r>
    </w:p>
    <w:p w14:paraId="46E084F1" w14:textId="77777777" w:rsidR="000734EC" w:rsidRDefault="000734EC">
      <w:pPr>
        <w:sectPr w:rsidR="000734EC">
          <w:pgSz w:w="12240" w:h="15840"/>
          <w:pgMar w:top="1360" w:right="680" w:bottom="1320" w:left="340" w:header="0" w:footer="935" w:gutter="0"/>
          <w:cols w:space="720"/>
        </w:sectPr>
      </w:pPr>
    </w:p>
    <w:p w14:paraId="2E58F043" w14:textId="77777777" w:rsidR="000734EC" w:rsidRDefault="0012348B">
      <w:pPr>
        <w:pStyle w:val="BodyText"/>
        <w:spacing w:before="77"/>
        <w:ind w:left="1460"/>
      </w:pPr>
      <w:r>
        <w:lastRenderedPageBreak/>
        <w:t xml:space="preserve">Amy </w:t>
      </w:r>
      <w:proofErr w:type="spellStart"/>
      <w:r>
        <w:t>VanSickle</w:t>
      </w:r>
      <w:proofErr w:type="spellEnd"/>
    </w:p>
    <w:p w14:paraId="25060499" w14:textId="77777777" w:rsidR="000734EC" w:rsidRDefault="0012348B">
      <w:pPr>
        <w:pStyle w:val="BodyText"/>
        <w:spacing w:before="1"/>
        <w:ind w:left="1460" w:right="4777"/>
      </w:pPr>
      <w:r>
        <w:t>Army Contracting Command-Rock Island (ACC-RI) CCRC-OC</w:t>
      </w:r>
    </w:p>
    <w:p w14:paraId="72EB1548" w14:textId="77777777" w:rsidR="000734EC" w:rsidRDefault="0012348B">
      <w:pPr>
        <w:pStyle w:val="BodyText"/>
        <w:ind w:left="1460" w:right="7232"/>
      </w:pPr>
      <w:r>
        <w:t>3055 Rock Island Arsenal Rock Island Arsenal</w:t>
      </w:r>
    </w:p>
    <w:p w14:paraId="3F9C51BC" w14:textId="77777777" w:rsidR="000734EC" w:rsidRDefault="0012348B">
      <w:pPr>
        <w:pStyle w:val="BodyText"/>
        <w:spacing w:before="1"/>
        <w:ind w:left="1460"/>
      </w:pPr>
      <w:r>
        <w:t>309-782-1002 / DSN 793-1002</w:t>
      </w:r>
    </w:p>
    <w:p w14:paraId="6AF86665" w14:textId="77777777" w:rsidR="000734EC" w:rsidRDefault="00F13AD2">
      <w:pPr>
        <w:pStyle w:val="BodyText"/>
        <w:ind w:left="1460"/>
      </w:pPr>
      <w:hyperlink r:id="rId33">
        <w:r w:rsidR="0012348B">
          <w:t>amy.j.vansickle.civ@mail.mil</w:t>
        </w:r>
      </w:hyperlink>
    </w:p>
    <w:p w14:paraId="567D2D5F" w14:textId="77777777" w:rsidR="000734EC" w:rsidRDefault="000734EC">
      <w:pPr>
        <w:pStyle w:val="BodyText"/>
        <w:rPr>
          <w:sz w:val="24"/>
        </w:rPr>
      </w:pPr>
    </w:p>
    <w:p w14:paraId="1B4278F2" w14:textId="77777777" w:rsidR="000734EC" w:rsidRDefault="000734EC">
      <w:pPr>
        <w:pStyle w:val="BodyText"/>
        <w:rPr>
          <w:sz w:val="24"/>
        </w:rPr>
      </w:pPr>
    </w:p>
    <w:p w14:paraId="602690D0" w14:textId="77777777" w:rsidR="000734EC" w:rsidRDefault="0012348B">
      <w:pPr>
        <w:pStyle w:val="BodyText"/>
        <w:spacing w:before="203"/>
        <w:ind w:left="1460" w:right="1401"/>
      </w:pPr>
      <w:r>
        <w:t>Note: IAW FY08 Authorization Act, Section 843, the U.S. Government Accountability Office (GAO) will entertain a protest filed on or after May 27, 2008, for delivery orders valued at more than $10M. Procedures for protest are found on 4 Code of Federal Regulations Part 21 (GAO Bid Protest Regulations).</w:t>
      </w:r>
    </w:p>
    <w:p w14:paraId="428E5E8B" w14:textId="77777777" w:rsidR="000734EC" w:rsidRDefault="000734EC">
      <w:pPr>
        <w:sectPr w:rsidR="000734EC">
          <w:pgSz w:w="12240" w:h="15840"/>
          <w:pgMar w:top="1360" w:right="680" w:bottom="1320" w:left="340" w:header="0" w:footer="935" w:gutter="0"/>
          <w:cols w:space="720"/>
        </w:sectPr>
      </w:pPr>
    </w:p>
    <w:p w14:paraId="6ACDD24F" w14:textId="77777777" w:rsidR="000734EC" w:rsidRDefault="000B5243">
      <w:pPr>
        <w:tabs>
          <w:tab w:val="left" w:pos="4127"/>
        </w:tabs>
        <w:spacing w:before="56"/>
        <w:ind w:left="1100"/>
        <w:rPr>
          <w:b/>
        </w:rPr>
      </w:pPr>
      <w:r>
        <w:rPr>
          <w:noProof/>
          <w:lang w:bidi="ar-SA"/>
        </w:rPr>
        <w:lastRenderedPageBreak/>
        <mc:AlternateContent>
          <mc:Choice Requires="wps">
            <w:drawing>
              <wp:anchor distT="0" distB="0" distL="0" distR="0" simplePos="0" relativeHeight="1192" behindDoc="0" locked="0" layoutInCell="1" allowOverlap="1" wp14:anchorId="6B11A09D" wp14:editId="1E4B9E79">
                <wp:simplePos x="0" y="0"/>
                <wp:positionH relativeFrom="page">
                  <wp:posOffset>923290</wp:posOffset>
                </wp:positionH>
                <wp:positionV relativeFrom="paragraph">
                  <wp:posOffset>464185</wp:posOffset>
                </wp:positionV>
                <wp:extent cx="6048375" cy="0"/>
                <wp:effectExtent l="8890" t="6985" r="10160" b="12065"/>
                <wp:wrapTopAndBottom/>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28A53"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36.55pt" to="548.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ViHw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" strokeweight=".72pt">
                <w10:wrap type="topAndBottom" anchorx="page"/>
              </v:line>
            </w:pict>
          </mc:Fallback>
        </mc:AlternateContent>
      </w:r>
      <w:r w:rsidR="0012348B">
        <w:rPr>
          <w:b/>
          <w:color w:val="334642"/>
          <w:sz w:val="48"/>
        </w:rPr>
        <w:t>CHAPTER</w:t>
      </w:r>
      <w:r w:rsidR="0012348B">
        <w:rPr>
          <w:b/>
          <w:color w:val="334642"/>
          <w:spacing w:val="-1"/>
          <w:sz w:val="48"/>
        </w:rPr>
        <w:t xml:space="preserve"> </w:t>
      </w:r>
      <w:r w:rsidR="0012348B">
        <w:rPr>
          <w:b/>
          <w:color w:val="334642"/>
          <w:sz w:val="48"/>
        </w:rPr>
        <w:t>3</w:t>
      </w:r>
      <w:r w:rsidR="0012348B">
        <w:rPr>
          <w:b/>
          <w:color w:val="334642"/>
          <w:sz w:val="48"/>
        </w:rPr>
        <w:tab/>
      </w:r>
      <w:r w:rsidR="0012348B">
        <w:rPr>
          <w:b/>
          <w:color w:val="334642"/>
        </w:rPr>
        <w:t>ITES-3S ORDERING</w:t>
      </w:r>
      <w:r w:rsidR="0012348B">
        <w:rPr>
          <w:b/>
          <w:color w:val="334642"/>
          <w:spacing w:val="-3"/>
        </w:rPr>
        <w:t xml:space="preserve"> </w:t>
      </w:r>
      <w:r w:rsidR="0012348B">
        <w:rPr>
          <w:b/>
          <w:color w:val="334642"/>
        </w:rPr>
        <w:t>GUIDANCE</w:t>
      </w:r>
    </w:p>
    <w:p w14:paraId="750A1C67" w14:textId="77777777" w:rsidR="000734EC" w:rsidRDefault="0012348B">
      <w:pPr>
        <w:pStyle w:val="Heading2"/>
        <w:numPr>
          <w:ilvl w:val="0"/>
          <w:numId w:val="16"/>
        </w:numPr>
        <w:tabs>
          <w:tab w:val="left" w:pos="1461"/>
        </w:tabs>
        <w:spacing w:before="91"/>
      </w:pPr>
      <w:r>
        <w:rPr>
          <w:color w:val="334642"/>
        </w:rPr>
        <w:t>GENERAL</w:t>
      </w:r>
    </w:p>
    <w:p w14:paraId="1FF0976D" w14:textId="77777777" w:rsidR="000734EC" w:rsidRDefault="0012348B">
      <w:pPr>
        <w:pStyle w:val="ListParagraph"/>
        <w:numPr>
          <w:ilvl w:val="1"/>
          <w:numId w:val="16"/>
        </w:numPr>
        <w:tabs>
          <w:tab w:val="left" w:pos="2180"/>
          <w:tab w:val="left" w:pos="2181"/>
        </w:tabs>
        <w:ind w:right="720"/>
      </w:pPr>
      <w:r>
        <w:t xml:space="preserve">Ordering is decentralized for all ITES-3S requirements. Ordering under the contracts is authorized to meet the needs of the Army, DOD, and other </w:t>
      </w:r>
      <w:r w:rsidR="00FA2470">
        <w:t>F</w:t>
      </w:r>
      <w:r>
        <w:t xml:space="preserve">ederal agencies. There are no approvals, coordination, or oversight imposed by the </w:t>
      </w:r>
      <w:r w:rsidRPr="0073050B">
        <w:t>PCO</w:t>
      </w:r>
      <w:r>
        <w:t xml:space="preserve"> on any OCO. OCOs are empowered to place orders IAW the terms and conditions of the </w:t>
      </w:r>
      <w:r w:rsidR="00144D02">
        <w:t xml:space="preserve">ITES-3S </w:t>
      </w:r>
      <w:r>
        <w:t>contracts, ITES-3S ordering guidelines, the FAR, DFARS (as applicable), and the</w:t>
      </w:r>
      <w:r w:rsidR="00144D02">
        <w:t xml:space="preserve"> OCO’s </w:t>
      </w:r>
      <w:r>
        <w:t>agency procedures.</w:t>
      </w:r>
    </w:p>
    <w:p w14:paraId="6BEDFBC0" w14:textId="77777777" w:rsidR="000734EC" w:rsidRDefault="0012348B">
      <w:pPr>
        <w:pStyle w:val="ListParagraph"/>
        <w:numPr>
          <w:ilvl w:val="1"/>
          <w:numId w:val="16"/>
        </w:numPr>
        <w:tabs>
          <w:tab w:val="left" w:pos="2180"/>
          <w:tab w:val="left" w:pos="2181"/>
        </w:tabs>
        <w:ind w:right="720"/>
      </w:pPr>
      <w:r>
        <w:t>The PCO will not make judgments or determinations regarding orders awarded under the ITES-3S contracts by an OCO. All issues must be resolved consistent with individual agency procedures and/or</w:t>
      </w:r>
      <w:r>
        <w:rPr>
          <w:spacing w:val="-3"/>
        </w:rPr>
        <w:t xml:space="preserve"> </w:t>
      </w:r>
      <w:r>
        <w:t>oversight.</w:t>
      </w:r>
    </w:p>
    <w:p w14:paraId="23DFD5B6" w14:textId="77777777" w:rsidR="000734EC" w:rsidRDefault="0012348B">
      <w:pPr>
        <w:pStyle w:val="ListParagraph"/>
        <w:numPr>
          <w:ilvl w:val="1"/>
          <w:numId w:val="16"/>
        </w:numPr>
        <w:tabs>
          <w:tab w:val="left" w:pos="2180"/>
          <w:tab w:val="left" w:pos="2181"/>
        </w:tabs>
        <w:ind w:right="993"/>
      </w:pPr>
      <w:r>
        <w:t xml:space="preserve">Upon request, the PCO is available to provide guidance to OCOs executing orders under the ITES-3S contracts. </w:t>
      </w:r>
    </w:p>
    <w:p w14:paraId="5D165C64" w14:textId="77777777" w:rsidR="000734EC" w:rsidRDefault="0012348B">
      <w:pPr>
        <w:pStyle w:val="ListParagraph"/>
        <w:numPr>
          <w:ilvl w:val="1"/>
          <w:numId w:val="16"/>
        </w:numPr>
        <w:tabs>
          <w:tab w:val="left" w:pos="2180"/>
          <w:tab w:val="left" w:pos="2181"/>
        </w:tabs>
        <w:ind w:right="758"/>
      </w:pPr>
      <w:r>
        <w:t xml:space="preserve">The CHESS IT e-mart at </w:t>
      </w:r>
      <w:hyperlink r:id="rId34">
        <w:r>
          <w:t xml:space="preserve">https://chess.army.mil </w:t>
        </w:r>
      </w:hyperlink>
      <w:r>
        <w:t xml:space="preserve">is available to make price comparisons among all </w:t>
      </w:r>
      <w:r w:rsidR="00144D02">
        <w:t xml:space="preserve">ITES-3S </w:t>
      </w:r>
      <w:r>
        <w:t xml:space="preserve">awardees and solicit competitive quotes. Only services and related incidental hardware/software items are to be released on the ITES-3S IT e-mart. Hardware/software-only items are to be placed on ADMC-2 or ITES- 2H/3H. The OCO will initiate the </w:t>
      </w:r>
      <w:r w:rsidR="0073050B">
        <w:t>Task Order Request (</w:t>
      </w:r>
      <w:r w:rsidRPr="0073050B">
        <w:t>TOR</w:t>
      </w:r>
      <w:r w:rsidR="0073050B">
        <w:t>)</w:t>
      </w:r>
      <w:r>
        <w:t xml:space="preserve"> process by issuing a TOR to all awardees via the CHESS IT e-mart. OCOs MUST issue the Request for Proposal (RFP)/TORs via the IT e-mart.</w:t>
      </w:r>
    </w:p>
    <w:p w14:paraId="3DE347CA" w14:textId="77777777" w:rsidR="000734EC" w:rsidRDefault="0012348B">
      <w:pPr>
        <w:pStyle w:val="ListParagraph"/>
        <w:numPr>
          <w:ilvl w:val="1"/>
          <w:numId w:val="16"/>
        </w:numPr>
        <w:tabs>
          <w:tab w:val="left" w:pos="2180"/>
          <w:tab w:val="left" w:pos="2181"/>
        </w:tabs>
        <w:spacing w:line="237" w:lineRule="auto"/>
        <w:ind w:right="1131"/>
      </w:pPr>
      <w:r>
        <w:t xml:space="preserve">When posting an RFP/TOR, </w:t>
      </w:r>
      <w:r w:rsidRPr="00424FFF">
        <w:t>RA</w:t>
      </w:r>
      <w:r>
        <w:t>s are not to simply submit a</w:t>
      </w:r>
      <w:r w:rsidR="003068AB">
        <w:t>n ITES-3S</w:t>
      </w:r>
      <w:r>
        <w:t xml:space="preserve"> </w:t>
      </w:r>
      <w:r w:rsidR="003068AB">
        <w:t xml:space="preserve">contractor’s </w:t>
      </w:r>
      <w:r>
        <w:t>quote as an RFP/TOR.</w:t>
      </w:r>
      <w:r w:rsidR="00380BD6">
        <w:t xml:space="preserve"> This </w:t>
      </w:r>
      <w:proofErr w:type="gramStart"/>
      <w:r w:rsidR="00380BD6">
        <w:t>is considered to be</w:t>
      </w:r>
      <w:proofErr w:type="gramEnd"/>
      <w:r w:rsidR="00380BD6">
        <w:t xml:space="preserve"> </w:t>
      </w:r>
      <w:r w:rsidR="003068AB">
        <w:t>contractor</w:t>
      </w:r>
      <w:r w:rsidR="00380BD6">
        <w:t xml:space="preserve"> proprietary information.</w:t>
      </w:r>
    </w:p>
    <w:p w14:paraId="5345D398" w14:textId="77777777" w:rsidR="000734EC" w:rsidRDefault="0012348B">
      <w:pPr>
        <w:pStyle w:val="ListParagraph"/>
        <w:numPr>
          <w:ilvl w:val="1"/>
          <w:numId w:val="16"/>
        </w:numPr>
        <w:tabs>
          <w:tab w:val="left" w:pos="2180"/>
          <w:tab w:val="left" w:pos="2181"/>
        </w:tabs>
        <w:ind w:right="1136"/>
      </w:pPr>
      <w:r>
        <w:t xml:space="preserve">When posting a TOR, </w:t>
      </w:r>
      <w:r w:rsidR="00144D02">
        <w:t>include</w:t>
      </w:r>
      <w:r>
        <w:t xml:space="preserve"> specific delivery instructions for proposal responses. Contractors will indicate their interest via CHESS IT e-mart; however, proposal packages shall be delivered by means identified in the</w:t>
      </w:r>
      <w:r>
        <w:rPr>
          <w:spacing w:val="8"/>
        </w:rPr>
        <w:t xml:space="preserve"> </w:t>
      </w:r>
      <w:r>
        <w:t>TOR.</w:t>
      </w:r>
    </w:p>
    <w:p w14:paraId="38D34570" w14:textId="77777777" w:rsidR="000734EC" w:rsidRDefault="000734EC">
      <w:pPr>
        <w:pStyle w:val="BodyText"/>
        <w:spacing w:before="4"/>
        <w:rPr>
          <w:sz w:val="21"/>
        </w:rPr>
      </w:pPr>
    </w:p>
    <w:p w14:paraId="1C1B9DA6" w14:textId="77777777" w:rsidR="000734EC" w:rsidRDefault="0012348B">
      <w:pPr>
        <w:pStyle w:val="Heading2"/>
        <w:numPr>
          <w:ilvl w:val="0"/>
          <w:numId w:val="16"/>
        </w:numPr>
        <w:tabs>
          <w:tab w:val="left" w:pos="1461"/>
        </w:tabs>
      </w:pPr>
      <w:r>
        <w:rPr>
          <w:color w:val="334642"/>
        </w:rPr>
        <w:t>PRICING</w:t>
      </w:r>
    </w:p>
    <w:p w14:paraId="6A7BB97A" w14:textId="77777777" w:rsidR="000734EC" w:rsidRDefault="0012348B">
      <w:pPr>
        <w:pStyle w:val="ListParagraph"/>
        <w:numPr>
          <w:ilvl w:val="1"/>
          <w:numId w:val="16"/>
        </w:numPr>
        <w:tabs>
          <w:tab w:val="left" w:pos="2180"/>
          <w:tab w:val="left" w:pos="2181"/>
        </w:tabs>
        <w:spacing w:before="2"/>
        <w:ind w:right="707"/>
      </w:pPr>
      <w:r>
        <w:t>All TOs awarded pursuant to this contract on a FFP or T&amp;M basis must be priced IAW the pricing set forth in the Labor Rate Table</w:t>
      </w:r>
      <w:r w:rsidR="00144D02">
        <w:t xml:space="preserve"> (reference</w:t>
      </w:r>
      <w:r>
        <w:t xml:space="preserve"> </w:t>
      </w:r>
      <w:r w:rsidR="00CC1131">
        <w:t xml:space="preserve">contractors’ ITES-3S Price Matrix, </w:t>
      </w:r>
      <w:r>
        <w:t xml:space="preserve">Section J, Attachment </w:t>
      </w:r>
      <w:r w:rsidR="00380BD6">
        <w:t>3</w:t>
      </w:r>
      <w:r w:rsidR="00144D02">
        <w:t>)</w:t>
      </w:r>
      <w:r>
        <w:t xml:space="preserve">. The labor rates in the labor rate table reflect the fully burdened composite rates for each labor category and will apply to all direct labor hours. The composite rates include separate rates for work performed at the contractor site and at the </w:t>
      </w:r>
      <w:r w:rsidR="00FA2470">
        <w:t>G</w:t>
      </w:r>
      <w:r>
        <w:t xml:space="preserve">overnment site for each labor category. An ITES-3S contractor may propose labor rates that are lower than those specified in its Labor Rate </w:t>
      </w:r>
      <w:proofErr w:type="gramStart"/>
      <w:r>
        <w:t>Table</w:t>
      </w:r>
      <w:r w:rsidR="00670DBC">
        <w:t>,</w:t>
      </w:r>
      <w:r>
        <w:t xml:space="preserve"> but</w:t>
      </w:r>
      <w:proofErr w:type="gramEnd"/>
      <w:r>
        <w:t xml:space="preserve"> </w:t>
      </w:r>
      <w:r w:rsidR="00380BD6">
        <w:t xml:space="preserve">shall </w:t>
      </w:r>
      <w:r>
        <w:t>not exceed the labor rates in its Labor Rate</w:t>
      </w:r>
      <w:r>
        <w:rPr>
          <w:spacing w:val="-3"/>
        </w:rPr>
        <w:t xml:space="preserve"> </w:t>
      </w:r>
      <w:r>
        <w:t>Table.</w:t>
      </w:r>
    </w:p>
    <w:p w14:paraId="278764CC" w14:textId="77777777" w:rsidR="000734EC" w:rsidRDefault="0012348B">
      <w:pPr>
        <w:pStyle w:val="ListParagraph"/>
        <w:numPr>
          <w:ilvl w:val="1"/>
          <w:numId w:val="16"/>
        </w:numPr>
        <w:tabs>
          <w:tab w:val="left" w:pos="2180"/>
          <w:tab w:val="left" w:pos="2181"/>
        </w:tabs>
        <w:ind w:right="864"/>
      </w:pPr>
      <w:r>
        <w:t>CR TOs are allowable under ITES-3S. CR TOs are suitable for use only when uncertainties involved in contract performance do not permit costs to be estimated with sufficient accuracy to use any type of FP TO. A CR TO may be used only when the contractor’s accounting system is adequate for determining costs applicable to the TO and appropriate Government surveillance during performance will provide reasonable assurance that efficient methods and effective cost controls are</w:t>
      </w:r>
      <w:r>
        <w:rPr>
          <w:spacing w:val="15"/>
        </w:rPr>
        <w:t xml:space="preserve"> </w:t>
      </w:r>
      <w:r>
        <w:t>used.</w:t>
      </w:r>
    </w:p>
    <w:p w14:paraId="1032BA08" w14:textId="77777777" w:rsidR="000734EC" w:rsidRDefault="0012348B">
      <w:pPr>
        <w:pStyle w:val="BodyText"/>
        <w:spacing w:before="77"/>
        <w:ind w:left="2180" w:right="834"/>
      </w:pPr>
      <w:r>
        <w:t xml:space="preserve">The </w:t>
      </w:r>
      <w:r w:rsidR="00424FFF">
        <w:t>G</w:t>
      </w:r>
      <w:r>
        <w:t>overnment’s minimum requirements for each labor category are identified in Labor Category Descriptions. Contractors may augment their labor categories and job descriptions on a TO basis. If a contractor decides to augment a labor</w:t>
      </w:r>
      <w:r w:rsidRPr="00144D02">
        <w:rPr>
          <w:spacing w:val="13"/>
        </w:rPr>
        <w:t xml:space="preserve"> </w:t>
      </w:r>
      <w:r w:rsidR="00341F72">
        <w:t>category</w:t>
      </w:r>
      <w:r w:rsidR="00510B3A">
        <w:t>;</w:t>
      </w:r>
      <w:r w:rsidR="00341F72">
        <w:t xml:space="preserve"> the</w:t>
      </w:r>
      <w:r>
        <w:t xml:space="preserve"> labor type and cost shall not change. Augmenting a labor category is not defined as adding a new labor category. TO proposals shall be limited to only those labor categories contained within the base contract. The contractor may propose to the </w:t>
      </w:r>
      <w:r w:rsidR="00FA2470">
        <w:lastRenderedPageBreak/>
        <w:t>G</w:t>
      </w:r>
      <w:r>
        <w:t>overnment, at its discretion, additional labor categories and job descriptions within the scope of ITES-3S. The PCO is the only official authorized to add a labor category to the base contract via contract modification.</w:t>
      </w:r>
    </w:p>
    <w:p w14:paraId="0517892B" w14:textId="77777777" w:rsidR="000734EC" w:rsidRDefault="0012348B">
      <w:pPr>
        <w:pStyle w:val="ListParagraph"/>
        <w:numPr>
          <w:ilvl w:val="1"/>
          <w:numId w:val="16"/>
        </w:numPr>
        <w:tabs>
          <w:tab w:val="left" w:pos="2180"/>
          <w:tab w:val="left" w:pos="2181"/>
        </w:tabs>
        <w:ind w:right="849"/>
      </w:pPr>
      <w:r>
        <w:t xml:space="preserve">Unlike other labor categories, the IT subject-matter expert (SME), IT FAE, and incidental construction </w:t>
      </w:r>
      <w:r w:rsidR="00380BD6">
        <w:t xml:space="preserve">categories </w:t>
      </w:r>
      <w:r>
        <w:t>may only be used if no other labor category can satisfy the requirement. If the ITES-3S contractor proposes these categories when not directed by the OCO, no fee or profit is allowed. OCOs are discouraged from directing the use of FAEs and SMEs. However, if the OCO deems it necessary to direct the ITES-3S contractor to propose these categories, a fixed fee of 3% is allowable. ITES-3S contractors are required to seek and obtain approval from the OCO for the use of these categories when proposed in a TO. There is no fixed labor rate associated with the SME, FAE, and incidental construction categories.</w:t>
      </w:r>
    </w:p>
    <w:p w14:paraId="72F5FC4D" w14:textId="77777777" w:rsidR="00735F16" w:rsidRDefault="00735F16" w:rsidP="00735F16">
      <w:pPr>
        <w:pStyle w:val="ListParagraph"/>
        <w:tabs>
          <w:tab w:val="left" w:pos="2180"/>
          <w:tab w:val="left" w:pos="2181"/>
        </w:tabs>
        <w:ind w:right="849" w:firstLine="0"/>
      </w:pPr>
    </w:p>
    <w:p w14:paraId="61DD1353" w14:textId="77777777" w:rsidR="00735F16" w:rsidRPr="004F14D3" w:rsidRDefault="00735F16" w:rsidP="00735F16">
      <w:pPr>
        <w:pStyle w:val="Heading2"/>
        <w:numPr>
          <w:ilvl w:val="0"/>
          <w:numId w:val="16"/>
        </w:numPr>
        <w:tabs>
          <w:tab w:val="left" w:pos="1461"/>
          <w:tab w:val="left" w:pos="2180"/>
          <w:tab w:val="left" w:pos="2181"/>
        </w:tabs>
        <w:ind w:right="759"/>
      </w:pPr>
      <w:r>
        <w:rPr>
          <w:color w:val="334642"/>
        </w:rPr>
        <w:t>SMALL BUSINESS SET ASIDE</w:t>
      </w:r>
    </w:p>
    <w:p w14:paraId="793B5301" w14:textId="77777777" w:rsidR="00735F16" w:rsidRDefault="00735F16" w:rsidP="00735F16">
      <w:pPr>
        <w:pStyle w:val="ListParagraph"/>
        <w:numPr>
          <w:ilvl w:val="0"/>
          <w:numId w:val="28"/>
        </w:numPr>
      </w:pPr>
      <w:r>
        <w:t>The following clauses only apply at the order level when the requirement has been set-aside for Small Business:</w:t>
      </w:r>
    </w:p>
    <w:p w14:paraId="73EC573A" w14:textId="77777777" w:rsidR="00735F16" w:rsidRDefault="00735F16" w:rsidP="00735F16">
      <w:pPr>
        <w:pStyle w:val="ListParagraph"/>
        <w:numPr>
          <w:ilvl w:val="1"/>
          <w:numId w:val="28"/>
        </w:numPr>
      </w:pPr>
      <w:r>
        <w:t>52.219-3 - Notice of HUBZone Set-Aside or Sole Source Award (Nov 2011)</w:t>
      </w:r>
    </w:p>
    <w:p w14:paraId="4CDB54AA" w14:textId="77777777" w:rsidR="00735F16" w:rsidRDefault="00735F16" w:rsidP="00735F16">
      <w:pPr>
        <w:pStyle w:val="ListParagraph"/>
        <w:numPr>
          <w:ilvl w:val="1"/>
          <w:numId w:val="28"/>
        </w:numPr>
      </w:pPr>
      <w:r>
        <w:t>52.219-6 - Notice of Total Small Business Set-Aside (Nov 2011) with Alternate I</w:t>
      </w:r>
    </w:p>
    <w:p w14:paraId="154BDCB2" w14:textId="77777777" w:rsidR="00735F16" w:rsidRDefault="00735F16" w:rsidP="00735F16">
      <w:pPr>
        <w:pStyle w:val="ListParagraph"/>
        <w:numPr>
          <w:ilvl w:val="1"/>
          <w:numId w:val="28"/>
        </w:numPr>
      </w:pPr>
      <w:r>
        <w:t>52.219-13 - Notice of Set-Aside of Orders (Nov 2011)</w:t>
      </w:r>
    </w:p>
    <w:p w14:paraId="1A5E5176" w14:textId="77777777" w:rsidR="00735F16" w:rsidRDefault="00735F16" w:rsidP="00735F16">
      <w:pPr>
        <w:pStyle w:val="ListParagraph"/>
        <w:numPr>
          <w:ilvl w:val="1"/>
          <w:numId w:val="28"/>
        </w:numPr>
      </w:pPr>
      <w:r>
        <w:t>52.219-14 - Limitations on Subcontracting (Nov 2011)</w:t>
      </w:r>
    </w:p>
    <w:p w14:paraId="2F67E992" w14:textId="77777777" w:rsidR="00735F16" w:rsidRDefault="00735F16" w:rsidP="00735F16">
      <w:pPr>
        <w:pStyle w:val="ListParagraph"/>
        <w:numPr>
          <w:ilvl w:val="1"/>
          <w:numId w:val="28"/>
        </w:numPr>
      </w:pPr>
      <w:r>
        <w:t>52.219-27 - Notice of Service-Disabled Veteran-Owned Small Business Set-Aside (Nov 2011)</w:t>
      </w:r>
    </w:p>
    <w:p w14:paraId="40784760" w14:textId="77777777" w:rsidR="00735F16" w:rsidRDefault="00735F16" w:rsidP="00735F16">
      <w:pPr>
        <w:pStyle w:val="ListParagraph"/>
        <w:numPr>
          <w:ilvl w:val="1"/>
          <w:numId w:val="28"/>
        </w:numPr>
      </w:pPr>
      <w:r>
        <w:t>52.219-29 - Notice of Set-Aside for, or Sole Source Award to, Economically Disadvantaged Women-Owned Small Business Concerns (Dec 2015)</w:t>
      </w:r>
    </w:p>
    <w:p w14:paraId="615716B3" w14:textId="77777777" w:rsidR="00735F16" w:rsidRDefault="00735F16" w:rsidP="00735F16">
      <w:pPr>
        <w:pStyle w:val="ListParagraph"/>
        <w:numPr>
          <w:ilvl w:val="1"/>
          <w:numId w:val="28"/>
        </w:numPr>
      </w:pPr>
      <w:r>
        <w:t>52.219-30 - Notice of Set-Aside for, or Sole Source Award to, Women-Owned Small Business Concern Eligible Under the Women-Owned Small Business Program (Dec 2015)</w:t>
      </w:r>
    </w:p>
    <w:p w14:paraId="650EAF49" w14:textId="77777777" w:rsidR="00735F16" w:rsidRDefault="00735F16" w:rsidP="00735F16">
      <w:pPr>
        <w:ind w:left="720"/>
      </w:pPr>
    </w:p>
    <w:p w14:paraId="7F6770B0" w14:textId="77777777" w:rsidR="00735F16" w:rsidRDefault="00735F16" w:rsidP="00187F51">
      <w:pPr>
        <w:pStyle w:val="ListParagraph"/>
        <w:numPr>
          <w:ilvl w:val="0"/>
          <w:numId w:val="28"/>
        </w:numPr>
      </w:pPr>
      <w:r>
        <w:t xml:space="preserve">Note that the Limitations on Subcontracting clause only applies at the Task Order level. Small businesses may compete on unrestricted </w:t>
      </w:r>
      <w:r w:rsidR="00341F72">
        <w:t>TOs</w:t>
      </w:r>
      <w:r>
        <w:t xml:space="preserve"> without having to meet the requirements of the Limitations on Subcontracting clause.</w:t>
      </w:r>
    </w:p>
    <w:p w14:paraId="3E5B02BA" w14:textId="77777777" w:rsidR="000734EC" w:rsidRDefault="000734EC">
      <w:pPr>
        <w:pStyle w:val="BodyText"/>
        <w:spacing w:before="8"/>
        <w:rPr>
          <w:sz w:val="23"/>
        </w:rPr>
      </w:pPr>
    </w:p>
    <w:p w14:paraId="44847DE6" w14:textId="77777777" w:rsidR="000734EC" w:rsidRDefault="0012348B">
      <w:pPr>
        <w:pStyle w:val="Heading2"/>
        <w:numPr>
          <w:ilvl w:val="0"/>
          <w:numId w:val="16"/>
        </w:numPr>
        <w:tabs>
          <w:tab w:val="left" w:pos="1461"/>
        </w:tabs>
      </w:pPr>
      <w:r>
        <w:rPr>
          <w:color w:val="334642"/>
        </w:rPr>
        <w:t>ORDER FORMS AND</w:t>
      </w:r>
      <w:r>
        <w:rPr>
          <w:color w:val="334642"/>
          <w:spacing w:val="1"/>
        </w:rPr>
        <w:t xml:space="preserve"> </w:t>
      </w:r>
      <w:r>
        <w:rPr>
          <w:color w:val="334642"/>
        </w:rPr>
        <w:t>NUMBERING</w:t>
      </w:r>
    </w:p>
    <w:p w14:paraId="29DEC2B6" w14:textId="77777777" w:rsidR="000734EC" w:rsidRDefault="0012348B">
      <w:pPr>
        <w:pStyle w:val="ListParagraph"/>
        <w:numPr>
          <w:ilvl w:val="1"/>
          <w:numId w:val="16"/>
        </w:numPr>
        <w:tabs>
          <w:tab w:val="left" w:pos="2180"/>
          <w:tab w:val="left" w:pos="2181"/>
        </w:tabs>
        <w:spacing w:before="2"/>
        <w:ind w:right="773"/>
      </w:pPr>
      <w:r>
        <w:t xml:space="preserve">An appropriate order form (Defense Department (DD) Form 1155, Order for Supplies or Services, or Non-DOD </w:t>
      </w:r>
      <w:r w:rsidR="00FA2470">
        <w:t>F</w:t>
      </w:r>
      <w:r>
        <w:t xml:space="preserve">ederal agencies equivalent) shall be issued for each TO. The use of </w:t>
      </w:r>
      <w:r w:rsidR="00FA2470">
        <w:t>G</w:t>
      </w:r>
      <w:r>
        <w:t>overnment credit cards is also authorized IAW applicable rules and procedures. TOs may be issued via telephone, fax, e-mail, postal mail or CHESS’s IT</w:t>
      </w:r>
      <w:r>
        <w:rPr>
          <w:spacing w:val="1"/>
        </w:rPr>
        <w:t xml:space="preserve"> </w:t>
      </w:r>
      <w:r>
        <w:t>e-mart.</w:t>
      </w:r>
    </w:p>
    <w:p w14:paraId="61E09802" w14:textId="77777777" w:rsidR="004F14D3" w:rsidRDefault="004F14D3" w:rsidP="00E81285">
      <w:pPr>
        <w:pStyle w:val="ListParagraph"/>
        <w:tabs>
          <w:tab w:val="left" w:pos="2180"/>
          <w:tab w:val="left" w:pos="2181"/>
        </w:tabs>
        <w:ind w:right="759" w:firstLine="0"/>
      </w:pPr>
    </w:p>
    <w:p w14:paraId="0034610B" w14:textId="77777777" w:rsidR="000734EC" w:rsidRDefault="000734EC">
      <w:pPr>
        <w:pStyle w:val="BodyText"/>
        <w:spacing w:before="8"/>
        <w:rPr>
          <w:sz w:val="21"/>
        </w:rPr>
      </w:pPr>
    </w:p>
    <w:p w14:paraId="747B8E14" w14:textId="77777777" w:rsidR="000734EC" w:rsidRDefault="0012348B">
      <w:pPr>
        <w:pStyle w:val="Heading2"/>
        <w:numPr>
          <w:ilvl w:val="0"/>
          <w:numId w:val="16"/>
        </w:numPr>
        <w:tabs>
          <w:tab w:val="left" w:pos="1461"/>
        </w:tabs>
      </w:pPr>
      <w:r>
        <w:rPr>
          <w:color w:val="334642"/>
        </w:rPr>
        <w:t>DELIVERY</w:t>
      </w:r>
      <w:r>
        <w:rPr>
          <w:color w:val="334642"/>
          <w:spacing w:val="-3"/>
        </w:rPr>
        <w:t xml:space="preserve"> </w:t>
      </w:r>
      <w:r>
        <w:rPr>
          <w:color w:val="334642"/>
        </w:rPr>
        <w:t>REQUIREMENTS</w:t>
      </w:r>
    </w:p>
    <w:p w14:paraId="4306801D" w14:textId="77777777" w:rsidR="000734EC" w:rsidRDefault="0012348B">
      <w:pPr>
        <w:pStyle w:val="BodyText"/>
        <w:spacing w:before="1"/>
        <w:ind w:left="1460"/>
      </w:pPr>
      <w:r>
        <w:t>Delivery of services shall be IAW individual orders.</w:t>
      </w:r>
    </w:p>
    <w:p w14:paraId="6B6DC182" w14:textId="77777777" w:rsidR="000734EC" w:rsidRDefault="000734EC">
      <w:pPr>
        <w:pStyle w:val="BodyText"/>
        <w:spacing w:before="5"/>
        <w:rPr>
          <w:sz w:val="20"/>
        </w:rPr>
      </w:pPr>
    </w:p>
    <w:p w14:paraId="6CA5846C" w14:textId="77777777" w:rsidR="000734EC" w:rsidRDefault="0012348B">
      <w:pPr>
        <w:pStyle w:val="Heading2"/>
        <w:numPr>
          <w:ilvl w:val="0"/>
          <w:numId w:val="16"/>
        </w:numPr>
        <w:tabs>
          <w:tab w:val="left" w:pos="1461"/>
        </w:tabs>
      </w:pPr>
      <w:r>
        <w:rPr>
          <w:color w:val="334642"/>
        </w:rPr>
        <w:t>SECURITY</w:t>
      </w:r>
      <w:r>
        <w:rPr>
          <w:color w:val="334642"/>
          <w:spacing w:val="-3"/>
        </w:rPr>
        <w:t xml:space="preserve"> </w:t>
      </w:r>
      <w:r>
        <w:rPr>
          <w:color w:val="334642"/>
        </w:rPr>
        <w:t>CONSIDERATIONS</w:t>
      </w:r>
    </w:p>
    <w:p w14:paraId="24D6082A" w14:textId="77777777" w:rsidR="000734EC" w:rsidRDefault="00876618">
      <w:pPr>
        <w:pStyle w:val="BodyText"/>
        <w:spacing w:before="2"/>
        <w:ind w:left="1460" w:right="819"/>
      </w:pPr>
      <w:r>
        <w:t>T</w:t>
      </w:r>
      <w:r w:rsidR="0012348B">
        <w:t xml:space="preserve">he level of classified access </w:t>
      </w:r>
      <w:r>
        <w:t xml:space="preserve">will </w:t>
      </w:r>
      <w:r w:rsidR="0012348B">
        <w:t>be incorporated into individual TOs as necessary. If determined necessary based on the level of classification, a DD Form 254, Contract Security Classification Specification, should be prepared and included in the TO request and resulting order.</w:t>
      </w:r>
    </w:p>
    <w:p w14:paraId="42040082" w14:textId="77777777" w:rsidR="000734EC" w:rsidRDefault="000734EC">
      <w:pPr>
        <w:pStyle w:val="BodyText"/>
        <w:spacing w:before="9"/>
        <w:rPr>
          <w:sz w:val="23"/>
        </w:rPr>
      </w:pPr>
    </w:p>
    <w:p w14:paraId="2E945F7B" w14:textId="77777777" w:rsidR="000734EC" w:rsidRDefault="0012348B">
      <w:pPr>
        <w:pStyle w:val="Heading2"/>
        <w:numPr>
          <w:ilvl w:val="0"/>
          <w:numId w:val="16"/>
        </w:numPr>
        <w:tabs>
          <w:tab w:val="left" w:pos="1461"/>
        </w:tabs>
      </w:pPr>
      <w:r>
        <w:rPr>
          <w:color w:val="334642"/>
        </w:rPr>
        <w:t>FAIR OPPRORTUNITY TO BE</w:t>
      </w:r>
      <w:r>
        <w:rPr>
          <w:color w:val="334642"/>
          <w:spacing w:val="-4"/>
        </w:rPr>
        <w:t xml:space="preserve"> </w:t>
      </w:r>
      <w:r>
        <w:rPr>
          <w:color w:val="334642"/>
        </w:rPr>
        <w:t>CONSIDERED</w:t>
      </w:r>
    </w:p>
    <w:p w14:paraId="0D1FCCE0" w14:textId="77777777" w:rsidR="000734EC" w:rsidRDefault="0012348B">
      <w:pPr>
        <w:pStyle w:val="BodyText"/>
        <w:spacing w:before="3"/>
        <w:ind w:left="1460" w:right="744"/>
      </w:pPr>
      <w:r>
        <w:t>IAW FAR 16.505(b)(2), for all orders exceeding $3</w:t>
      </w:r>
      <w:r w:rsidR="00510B3A">
        <w:t>,</w:t>
      </w:r>
      <w:r w:rsidR="00876618">
        <w:t>500</w:t>
      </w:r>
      <w:r w:rsidR="00510B3A">
        <w:t>,</w:t>
      </w:r>
      <w:r>
        <w:t xml:space="preserve"> the OCO shall give every ITES-3S </w:t>
      </w:r>
      <w:r>
        <w:lastRenderedPageBreak/>
        <w:t>contractor a fair opportunity to be considered for a TO unless one of the exceptions to fair opportunity applies (</w:t>
      </w:r>
      <w:r w:rsidR="00510B3A">
        <w:t>s</w:t>
      </w:r>
      <w:r>
        <w:t>ee paragraph below for further discussion of exceptions)</w:t>
      </w:r>
      <w:r w:rsidR="00510B3A">
        <w:t>.</w:t>
      </w:r>
      <w:r>
        <w:t xml:space="preserve"> </w:t>
      </w:r>
      <w:r w:rsidR="00341F72">
        <w:t>T</w:t>
      </w:r>
      <w:r>
        <w:t>he OCO must consider all ITES-3S contractors for the work though he/she is not necessarily required to contact any of them. The OCO must document his/her rationale if applying one of the exceptions to fair opportunity; however, no special format is required. All orders exceeding $150,000 for D</w:t>
      </w:r>
      <w:r w:rsidR="00341F72">
        <w:t>OD</w:t>
      </w:r>
      <w:r>
        <w:t xml:space="preserve"> agencies must be placed on a competitive basis IAW FAR 16.505 unless a written waiver is obtained, using the limited sources justification and approval format in FAR 16.505(b)(2)(ii)(</w:t>
      </w:r>
      <w:r w:rsidR="007B73C8">
        <w:t>B</w:t>
      </w:r>
      <w:r>
        <w:t xml:space="preserve">). </w:t>
      </w:r>
      <w:r w:rsidR="00341F72">
        <w:t>OCO should r</w:t>
      </w:r>
      <w:r>
        <w:t xml:space="preserve">efer to </w:t>
      </w:r>
      <w:r w:rsidR="00341F72">
        <w:t>their</w:t>
      </w:r>
      <w:r>
        <w:t xml:space="preserve"> agency’s approval authorities for placing orders on </w:t>
      </w:r>
      <w:r w:rsidR="00341F72">
        <w:t>an “</w:t>
      </w:r>
      <w:r>
        <w:t>other than a competitive</w:t>
      </w:r>
      <w:r w:rsidR="00341F72">
        <w:t>”</w:t>
      </w:r>
      <w:r>
        <w:t xml:space="preserve"> basis. This competitive basis requirement applies to all orders by</w:t>
      </w:r>
      <w:r w:rsidR="00341F72">
        <w:t>,</w:t>
      </w:r>
      <w:r>
        <w:t xml:space="preserve"> or on behalf of</w:t>
      </w:r>
      <w:r w:rsidR="00341F72">
        <w:t>,</w:t>
      </w:r>
      <w:r>
        <w:t xml:space="preserve"> DOD. Non-DOD agencies shall comply with their own agency’s</w:t>
      </w:r>
      <w:r>
        <w:rPr>
          <w:spacing w:val="-4"/>
        </w:rPr>
        <w:t xml:space="preserve"> </w:t>
      </w:r>
      <w:r>
        <w:t>procedures.</w:t>
      </w:r>
    </w:p>
    <w:p w14:paraId="18036307" w14:textId="77777777" w:rsidR="000734EC" w:rsidRDefault="000734EC"/>
    <w:p w14:paraId="54FAB91E" w14:textId="77777777" w:rsidR="000734EC" w:rsidRDefault="0012348B">
      <w:pPr>
        <w:pStyle w:val="BodyText"/>
        <w:spacing w:before="77"/>
        <w:ind w:left="1460" w:right="885"/>
      </w:pPr>
      <w:r>
        <w:t>For orders by</w:t>
      </w:r>
      <w:r w:rsidR="00341F72">
        <w:t>,</w:t>
      </w:r>
      <w:r>
        <w:t xml:space="preserve"> or on behalf of</w:t>
      </w:r>
      <w:r w:rsidR="00341F72">
        <w:t>,</w:t>
      </w:r>
      <w:r>
        <w:t xml:space="preserve"> DOD exceeding $150,000, the requirement to place orders on a competitive basis is met only if the OCO:</w:t>
      </w:r>
    </w:p>
    <w:p w14:paraId="319C88DE" w14:textId="77777777" w:rsidR="000734EC" w:rsidRDefault="000734EC">
      <w:pPr>
        <w:pStyle w:val="BodyText"/>
      </w:pPr>
    </w:p>
    <w:p w14:paraId="5D3B85BD" w14:textId="77777777" w:rsidR="000734EC" w:rsidRDefault="0012348B">
      <w:pPr>
        <w:pStyle w:val="ListParagraph"/>
        <w:numPr>
          <w:ilvl w:val="1"/>
          <w:numId w:val="16"/>
        </w:numPr>
        <w:tabs>
          <w:tab w:val="left" w:pos="2180"/>
          <w:tab w:val="left" w:pos="2181"/>
        </w:tabs>
        <w:ind w:right="1055"/>
      </w:pPr>
      <w:r>
        <w:t>Provides a notice of intent to purchase to every ITES-3S contractor, including a description of work to be performed and the basis upon which the selection will be made;</w:t>
      </w:r>
      <w:r>
        <w:rPr>
          <w:spacing w:val="-2"/>
        </w:rPr>
        <w:t xml:space="preserve"> </w:t>
      </w:r>
      <w:r>
        <w:t>and</w:t>
      </w:r>
    </w:p>
    <w:p w14:paraId="4F867C60" w14:textId="77777777" w:rsidR="000734EC" w:rsidRDefault="0012348B">
      <w:pPr>
        <w:pStyle w:val="ListParagraph"/>
        <w:numPr>
          <w:ilvl w:val="1"/>
          <w:numId w:val="16"/>
        </w:numPr>
        <w:tabs>
          <w:tab w:val="left" w:pos="2180"/>
          <w:tab w:val="left" w:pos="2181"/>
        </w:tabs>
        <w:spacing w:before="2" w:line="237" w:lineRule="auto"/>
        <w:ind w:right="935"/>
      </w:pPr>
      <w:r>
        <w:t>Affords all ITES-3S contractors responding to the notice a fair opportunity to submit an offer and to be fairly</w:t>
      </w:r>
      <w:r>
        <w:rPr>
          <w:spacing w:val="-9"/>
        </w:rPr>
        <w:t xml:space="preserve"> </w:t>
      </w:r>
      <w:r>
        <w:t>considered.</w:t>
      </w:r>
    </w:p>
    <w:p w14:paraId="755E4B1C" w14:textId="77777777" w:rsidR="000734EC" w:rsidRDefault="000734EC">
      <w:pPr>
        <w:pStyle w:val="BodyText"/>
        <w:spacing w:before="9"/>
        <w:rPr>
          <w:sz w:val="21"/>
        </w:rPr>
      </w:pPr>
    </w:p>
    <w:p w14:paraId="3D746204" w14:textId="77777777" w:rsidR="000734EC" w:rsidRDefault="0012348B">
      <w:pPr>
        <w:pStyle w:val="Heading4"/>
        <w:spacing w:before="1"/>
      </w:pPr>
      <w:r>
        <w:t>Exceptions to Fair Opportunity</w:t>
      </w:r>
    </w:p>
    <w:p w14:paraId="34E0FC36" w14:textId="77777777" w:rsidR="000734EC" w:rsidRDefault="0012348B">
      <w:pPr>
        <w:pStyle w:val="BodyText"/>
        <w:spacing w:before="1"/>
        <w:ind w:left="1460" w:right="1437"/>
      </w:pPr>
      <w:r>
        <w:t>As provided in FAR 16.505(b)(2), the OCO may waive the requirement to place an order on a competitive basis with a written limited sources justification and approval if one of the following circumstances applies:</w:t>
      </w:r>
    </w:p>
    <w:p w14:paraId="36386568" w14:textId="77777777" w:rsidR="000734EC" w:rsidRDefault="0012348B">
      <w:pPr>
        <w:pStyle w:val="ListParagraph"/>
        <w:numPr>
          <w:ilvl w:val="1"/>
          <w:numId w:val="16"/>
        </w:numPr>
        <w:tabs>
          <w:tab w:val="left" w:pos="2180"/>
          <w:tab w:val="left" w:pos="2181"/>
        </w:tabs>
        <w:spacing w:before="1"/>
        <w:ind w:right="768"/>
      </w:pPr>
      <w:r>
        <w:t xml:space="preserve">The agency’s need for the supplies or services is so urgent that providing a fair opportunity would result in unacceptable delays. Use of this exception requires a justification that includes reasons why the </w:t>
      </w:r>
      <w:r>
        <w:rPr>
          <w:spacing w:val="-3"/>
        </w:rPr>
        <w:t xml:space="preserve">ITES-3S </w:t>
      </w:r>
      <w:r>
        <w:t>processing time for a fair opportunity to be considered will result in an unacceptable delay to the agency. The justification should identify when the effort must be completed and describe the harm to the agency caused by such a</w:t>
      </w:r>
      <w:r>
        <w:rPr>
          <w:spacing w:val="-9"/>
        </w:rPr>
        <w:t xml:space="preserve"> </w:t>
      </w:r>
      <w:r>
        <w:t>delay.</w:t>
      </w:r>
    </w:p>
    <w:p w14:paraId="2C970CB1" w14:textId="77777777" w:rsidR="000734EC" w:rsidRDefault="0012348B">
      <w:pPr>
        <w:pStyle w:val="ListParagraph"/>
        <w:numPr>
          <w:ilvl w:val="1"/>
          <w:numId w:val="16"/>
        </w:numPr>
        <w:tabs>
          <w:tab w:val="left" w:pos="2180"/>
          <w:tab w:val="left" w:pos="2181"/>
        </w:tabs>
        <w:ind w:right="847"/>
      </w:pPr>
      <w:r>
        <w:t xml:space="preserve">Only one contractor </w:t>
      </w:r>
      <w:proofErr w:type="gramStart"/>
      <w:r>
        <w:t>is capable of providing</w:t>
      </w:r>
      <w:proofErr w:type="gramEnd"/>
      <w:r>
        <w:t xml:space="preserve"> the supplies or services required at the level of quality required because the supplies or services ordered are unique or highly specialized. Use of this exception should be rare. When using this exception, explain</w:t>
      </w:r>
      <w:r w:rsidR="00341F72">
        <w:t>:</w:t>
      </w:r>
      <w:r>
        <w:t xml:space="preserve"> (1) what is unique or highly specialized about the supply or service, and (2) why only the specified contractor can meet the</w:t>
      </w:r>
      <w:r>
        <w:rPr>
          <w:spacing w:val="-9"/>
        </w:rPr>
        <w:t xml:space="preserve"> </w:t>
      </w:r>
      <w:r>
        <w:t>requirement.</w:t>
      </w:r>
    </w:p>
    <w:p w14:paraId="39CEA7D6" w14:textId="77777777" w:rsidR="000734EC" w:rsidRDefault="0012348B">
      <w:pPr>
        <w:pStyle w:val="ListParagraph"/>
        <w:numPr>
          <w:ilvl w:val="1"/>
          <w:numId w:val="16"/>
        </w:numPr>
        <w:tabs>
          <w:tab w:val="left" w:pos="2180"/>
          <w:tab w:val="left" w:pos="2181"/>
        </w:tabs>
        <w:ind w:right="917"/>
      </w:pPr>
      <w:r>
        <w:t>The order must be issued on a sole-source basis in the interest of economy and efficiency because it is a logical follow-on to an order already issued under these contracts, provided that all awardees were given a fair opportunity to be considered for the original</w:t>
      </w:r>
      <w:r>
        <w:rPr>
          <w:spacing w:val="-3"/>
        </w:rPr>
        <w:t xml:space="preserve"> </w:t>
      </w:r>
      <w:r>
        <w:t>order.</w:t>
      </w:r>
    </w:p>
    <w:p w14:paraId="480985CC" w14:textId="77777777" w:rsidR="000734EC" w:rsidRDefault="0012348B">
      <w:pPr>
        <w:pStyle w:val="ListParagraph"/>
        <w:numPr>
          <w:ilvl w:val="1"/>
          <w:numId w:val="16"/>
        </w:numPr>
        <w:tabs>
          <w:tab w:val="left" w:pos="2180"/>
          <w:tab w:val="left" w:pos="2181"/>
        </w:tabs>
        <w:ind w:right="1610"/>
      </w:pPr>
      <w:r>
        <w:t>A statute expressly authorizes or requires that the purchase be made from a specified source.</w:t>
      </w:r>
    </w:p>
    <w:p w14:paraId="305EC0C5" w14:textId="77777777" w:rsidR="000734EC" w:rsidRDefault="000734EC">
      <w:pPr>
        <w:pStyle w:val="BodyText"/>
        <w:spacing w:before="6"/>
        <w:rPr>
          <w:sz w:val="21"/>
        </w:rPr>
      </w:pPr>
    </w:p>
    <w:p w14:paraId="3E16215B" w14:textId="77777777" w:rsidR="000734EC" w:rsidRDefault="0012348B" w:rsidP="009316E8">
      <w:pPr>
        <w:pStyle w:val="BodyText"/>
        <w:ind w:left="1460" w:right="861"/>
      </w:pPr>
      <w:r>
        <w:t xml:space="preserve">FAR 16.505(b)(1)(ii) provides that the OCO is not required to contact each of the awardees if information is available that will ensure that each awardee is provided a fair opportunity to be considered for each order. </w:t>
      </w:r>
    </w:p>
    <w:p w14:paraId="720A6716" w14:textId="77777777" w:rsidR="000734EC" w:rsidRDefault="000734EC">
      <w:pPr>
        <w:pStyle w:val="BodyText"/>
        <w:spacing w:before="1"/>
      </w:pPr>
    </w:p>
    <w:p w14:paraId="1421BEB1" w14:textId="77777777" w:rsidR="000734EC" w:rsidRDefault="0012348B">
      <w:pPr>
        <w:pStyle w:val="BodyText"/>
        <w:ind w:left="1460" w:right="887"/>
      </w:pPr>
      <w:r>
        <w:t xml:space="preserve">The OCO must follow his/her agency’s procedures for documenting the process and rationale for selection of the awardee for each TO. At a minimum, the OCO must document </w:t>
      </w:r>
      <w:r w:rsidR="00341F72">
        <w:t>the</w:t>
      </w:r>
      <w:r>
        <w:t xml:space="preserve"> selection </w:t>
      </w:r>
      <w:r w:rsidR="003068AB">
        <w:t>to include price consideration</w:t>
      </w:r>
      <w:r>
        <w:t>.</w:t>
      </w:r>
    </w:p>
    <w:p w14:paraId="6D9D3DFA" w14:textId="77777777" w:rsidR="000734EC" w:rsidRDefault="000734EC">
      <w:pPr>
        <w:pStyle w:val="BodyText"/>
        <w:spacing w:before="11"/>
        <w:rPr>
          <w:sz w:val="21"/>
        </w:rPr>
      </w:pPr>
    </w:p>
    <w:p w14:paraId="445F8A12" w14:textId="77777777" w:rsidR="000734EC" w:rsidRDefault="0012348B">
      <w:pPr>
        <w:pStyle w:val="Heading2"/>
        <w:numPr>
          <w:ilvl w:val="0"/>
          <w:numId w:val="16"/>
        </w:numPr>
        <w:tabs>
          <w:tab w:val="left" w:pos="1461"/>
        </w:tabs>
        <w:spacing w:line="276" w:lineRule="exact"/>
        <w:ind w:hanging="360"/>
      </w:pPr>
      <w:r>
        <w:rPr>
          <w:color w:val="334642"/>
        </w:rPr>
        <w:lastRenderedPageBreak/>
        <w:t>ORDERING</w:t>
      </w:r>
      <w:r>
        <w:rPr>
          <w:color w:val="334642"/>
          <w:spacing w:val="-1"/>
        </w:rPr>
        <w:t xml:space="preserve"> </w:t>
      </w:r>
      <w:r>
        <w:rPr>
          <w:color w:val="334642"/>
        </w:rPr>
        <w:t>PROCEDURES</w:t>
      </w:r>
    </w:p>
    <w:p w14:paraId="20409DE5" w14:textId="77777777" w:rsidR="000734EC" w:rsidRDefault="0012348B">
      <w:pPr>
        <w:pStyle w:val="Heading4"/>
        <w:spacing w:line="253" w:lineRule="exact"/>
      </w:pPr>
      <w:r>
        <w:t>Task Order Request</w:t>
      </w:r>
    </w:p>
    <w:p w14:paraId="69F62D5C" w14:textId="77777777" w:rsidR="000734EC" w:rsidRDefault="0012348B">
      <w:pPr>
        <w:pStyle w:val="ListParagraph"/>
        <w:numPr>
          <w:ilvl w:val="1"/>
          <w:numId w:val="16"/>
        </w:numPr>
        <w:tabs>
          <w:tab w:val="left" w:pos="2180"/>
          <w:tab w:val="left" w:pos="2181"/>
        </w:tabs>
        <w:spacing w:before="1"/>
        <w:ind w:right="979"/>
      </w:pPr>
      <w:r>
        <w:t xml:space="preserve">The RA prepares the TOR package and submits it to the OCO. </w:t>
      </w:r>
      <w:r w:rsidR="00CC1131">
        <w:t xml:space="preserve">Ordering Guide </w:t>
      </w:r>
      <w:r>
        <w:t xml:space="preserve">Attachment </w:t>
      </w:r>
      <w:r w:rsidR="007B73C8">
        <w:t xml:space="preserve">1 </w:t>
      </w:r>
      <w:r>
        <w:t>is an example of a TO</w:t>
      </w:r>
      <w:r>
        <w:rPr>
          <w:spacing w:val="-2"/>
        </w:rPr>
        <w:t xml:space="preserve"> </w:t>
      </w:r>
      <w:r>
        <w:t>checklist.</w:t>
      </w:r>
    </w:p>
    <w:p w14:paraId="24371417" w14:textId="77777777" w:rsidR="000734EC" w:rsidRDefault="000734EC">
      <w:pPr>
        <w:pStyle w:val="BodyText"/>
        <w:spacing w:before="9"/>
        <w:rPr>
          <w:sz w:val="21"/>
        </w:rPr>
      </w:pPr>
    </w:p>
    <w:p w14:paraId="700A7EE2" w14:textId="77777777" w:rsidR="000734EC" w:rsidRDefault="0012348B">
      <w:pPr>
        <w:pStyle w:val="BodyText"/>
        <w:spacing w:before="77"/>
        <w:ind w:left="1460" w:right="801"/>
      </w:pPr>
      <w:r>
        <w:rPr>
          <w:b/>
        </w:rPr>
        <w:t>NOTE</w:t>
      </w:r>
      <w:r>
        <w:t xml:space="preserve">: When submitting requests ensure that the customer and/or site address is correct and includes as much information as possible to allow for an accurate proposal. (i.e. serial numbers, manufacturer/part numbers, quantities, whether the requirement is a renewal </w:t>
      </w:r>
      <w:proofErr w:type="gramStart"/>
      <w:r>
        <w:t>or</w:t>
      </w:r>
      <w:r w:rsidR="00144D02">
        <w:t xml:space="preserve"> </w:t>
      </w:r>
      <w:r w:rsidR="00341F72">
        <w:t xml:space="preserve"> n</w:t>
      </w:r>
      <w:r>
        <w:t>ew</w:t>
      </w:r>
      <w:proofErr w:type="gramEnd"/>
      <w:r>
        <w:t xml:space="preserve"> requirement, customer ID number, contract numbers, renewal contract number or other type of account identifier.)</w:t>
      </w:r>
    </w:p>
    <w:p w14:paraId="5DB29DB5" w14:textId="77777777" w:rsidR="000734EC" w:rsidRDefault="000734EC">
      <w:pPr>
        <w:pStyle w:val="BodyText"/>
      </w:pPr>
    </w:p>
    <w:p w14:paraId="28592177" w14:textId="77777777" w:rsidR="000734EC" w:rsidRDefault="0012348B">
      <w:pPr>
        <w:pStyle w:val="BodyText"/>
        <w:ind w:left="1460"/>
      </w:pPr>
      <w:r>
        <w:t>At a minimum, the package should contain the following:</w:t>
      </w:r>
    </w:p>
    <w:p w14:paraId="7E659D9B" w14:textId="77777777" w:rsidR="000734EC" w:rsidRDefault="0012348B">
      <w:pPr>
        <w:pStyle w:val="ListParagraph"/>
        <w:numPr>
          <w:ilvl w:val="1"/>
          <w:numId w:val="16"/>
        </w:numPr>
        <w:tabs>
          <w:tab w:val="left" w:pos="2180"/>
          <w:tab w:val="left" w:pos="2181"/>
        </w:tabs>
        <w:spacing w:before="1"/>
        <w:ind w:right="851"/>
      </w:pPr>
      <w:r>
        <w:t>Statement of Work (SOW), PWS, or SOO: the RA may select from these work statements, depending on their specific requirements</w:t>
      </w:r>
      <w:r w:rsidR="003068AB">
        <w:t>; h</w:t>
      </w:r>
      <w:r>
        <w:t xml:space="preserve">owever, performance-based orders must be used to the maximum extent possible for services as required by FAR 37.102 and FAR 16.505(a) (see </w:t>
      </w:r>
      <w:r w:rsidR="00CC1131">
        <w:t xml:space="preserve">Ordering Guide </w:t>
      </w:r>
      <w:r>
        <w:t>Attachment</w:t>
      </w:r>
      <w:r>
        <w:rPr>
          <w:spacing w:val="-6"/>
        </w:rPr>
        <w:t xml:space="preserve"> </w:t>
      </w:r>
      <w:r w:rsidR="007B73C8">
        <w:t>2</w:t>
      </w:r>
      <w:r>
        <w:t>).</w:t>
      </w:r>
    </w:p>
    <w:p w14:paraId="1B5C392C" w14:textId="77777777" w:rsidR="000734EC" w:rsidRDefault="0012348B">
      <w:pPr>
        <w:pStyle w:val="ListParagraph"/>
        <w:numPr>
          <w:ilvl w:val="1"/>
          <w:numId w:val="16"/>
        </w:numPr>
        <w:tabs>
          <w:tab w:val="left" w:pos="2180"/>
          <w:tab w:val="left" w:pos="2181"/>
        </w:tabs>
        <w:ind w:right="1054"/>
      </w:pPr>
      <w:r>
        <w:t xml:space="preserve">Specific formats have been developed to streamline the processing time. See examples of the </w:t>
      </w:r>
      <w:r>
        <w:rPr>
          <w:spacing w:val="-3"/>
        </w:rPr>
        <w:t xml:space="preserve">SOW </w:t>
      </w:r>
      <w:r>
        <w:t xml:space="preserve">at </w:t>
      </w:r>
      <w:r w:rsidR="00CC1131">
        <w:t xml:space="preserve">Ordering Guide </w:t>
      </w:r>
      <w:r>
        <w:t xml:space="preserve">Attachment </w:t>
      </w:r>
      <w:r w:rsidR="007B73C8">
        <w:t>3</w:t>
      </w:r>
      <w:r>
        <w:t xml:space="preserve">, the PWS at </w:t>
      </w:r>
      <w:r w:rsidR="00CC1131">
        <w:t xml:space="preserve">Ordering Guide </w:t>
      </w:r>
      <w:r>
        <w:t xml:space="preserve">Attachment </w:t>
      </w:r>
      <w:r w:rsidR="007B73C8">
        <w:t>4</w:t>
      </w:r>
      <w:r>
        <w:t xml:space="preserve">, and the SOO at </w:t>
      </w:r>
      <w:r w:rsidR="00CC1131">
        <w:t xml:space="preserve">Ordering Guide </w:t>
      </w:r>
      <w:r>
        <w:t>Attachment</w:t>
      </w:r>
      <w:r>
        <w:rPr>
          <w:spacing w:val="-2"/>
        </w:rPr>
        <w:t xml:space="preserve"> </w:t>
      </w:r>
      <w:r w:rsidR="007B73C8">
        <w:t>5</w:t>
      </w:r>
      <w:r>
        <w:t>.</w:t>
      </w:r>
    </w:p>
    <w:p w14:paraId="3C0A1C2F" w14:textId="77777777" w:rsidR="002E534E" w:rsidRDefault="002E534E" w:rsidP="00E81285">
      <w:pPr>
        <w:pStyle w:val="ListParagraph"/>
        <w:tabs>
          <w:tab w:val="left" w:pos="2180"/>
          <w:tab w:val="left" w:pos="2181"/>
        </w:tabs>
        <w:ind w:right="1054" w:firstLine="0"/>
      </w:pPr>
    </w:p>
    <w:p w14:paraId="6AE810B0" w14:textId="77777777" w:rsidR="000734EC" w:rsidRDefault="0012348B">
      <w:pPr>
        <w:pStyle w:val="ListParagraph"/>
        <w:numPr>
          <w:ilvl w:val="0"/>
          <w:numId w:val="15"/>
        </w:numPr>
        <w:tabs>
          <w:tab w:val="left" w:pos="2901"/>
        </w:tabs>
        <w:ind w:right="837"/>
      </w:pPr>
      <w:r>
        <w:t>The PWS identifies the technical, functional, and performance</w:t>
      </w:r>
      <w:r>
        <w:rPr>
          <w:spacing w:val="-25"/>
        </w:rPr>
        <w:t xml:space="preserve"> </w:t>
      </w:r>
      <w:r>
        <w:t xml:space="preserve">characteristics of the </w:t>
      </w:r>
      <w:r w:rsidR="00FA2470">
        <w:t>G</w:t>
      </w:r>
      <w:r>
        <w:t>overnment’s requirements. The PWS describes the work in terms of the purpose of the work to be performed rather than either “how” the work is to be accomplished or the number of hours to be</w:t>
      </w:r>
      <w:r>
        <w:rPr>
          <w:spacing w:val="-9"/>
        </w:rPr>
        <w:t xml:space="preserve"> </w:t>
      </w:r>
      <w:r>
        <w:t>provided.</w:t>
      </w:r>
    </w:p>
    <w:p w14:paraId="63D51311" w14:textId="77777777" w:rsidR="002E534E" w:rsidRDefault="002E534E" w:rsidP="00E81285">
      <w:pPr>
        <w:pStyle w:val="ListParagraph"/>
        <w:tabs>
          <w:tab w:val="left" w:pos="2901"/>
        </w:tabs>
        <w:ind w:left="2900" w:right="837" w:firstLine="0"/>
      </w:pPr>
    </w:p>
    <w:p w14:paraId="00495902" w14:textId="77777777" w:rsidR="000734EC" w:rsidRDefault="0012348B">
      <w:pPr>
        <w:pStyle w:val="ListParagraph"/>
        <w:numPr>
          <w:ilvl w:val="0"/>
          <w:numId w:val="15"/>
        </w:numPr>
        <w:tabs>
          <w:tab w:val="left" w:pos="2901"/>
        </w:tabs>
        <w:ind w:right="783"/>
        <w:rPr>
          <w:sz w:val="23"/>
        </w:rPr>
      </w:pPr>
      <w:r>
        <w:t xml:space="preserve">The SOO is an alternative to the PWS. It is a very brief document (commonly 2-10 pages, depending upon complexity, although there is no maximum or minimum required length) that summarizes key agency goals and outcomes to which contractors respond. It is different from a PWS in that, when a </w:t>
      </w:r>
      <w:r>
        <w:rPr>
          <w:spacing w:val="-2"/>
        </w:rPr>
        <w:t xml:space="preserve">SOO </w:t>
      </w:r>
      <w:r>
        <w:t xml:space="preserve">is used, offerors are asked to develop and propose a PWS as part of their solution. Typically, SOO responses would also propose a technical approach, performance standards, incentives/disincentives, and a QASP </w:t>
      </w:r>
      <w:r>
        <w:rPr>
          <w:sz w:val="23"/>
        </w:rPr>
        <w:t>based upon commercial</w:t>
      </w:r>
      <w:r>
        <w:rPr>
          <w:spacing w:val="-2"/>
          <w:sz w:val="23"/>
        </w:rPr>
        <w:t xml:space="preserve"> </w:t>
      </w:r>
      <w:r>
        <w:rPr>
          <w:sz w:val="23"/>
        </w:rPr>
        <w:t>practices.</w:t>
      </w:r>
    </w:p>
    <w:p w14:paraId="18E84F6F" w14:textId="77777777" w:rsidR="000734EC" w:rsidRDefault="000734EC">
      <w:pPr>
        <w:pStyle w:val="BodyText"/>
        <w:spacing w:before="9"/>
        <w:rPr>
          <w:sz w:val="21"/>
        </w:rPr>
      </w:pPr>
    </w:p>
    <w:p w14:paraId="233C2786" w14:textId="77777777" w:rsidR="000734EC" w:rsidRDefault="0012348B">
      <w:pPr>
        <w:pStyle w:val="BodyText"/>
        <w:spacing w:line="252" w:lineRule="exact"/>
        <w:ind w:left="2900"/>
      </w:pPr>
      <w:r>
        <w:t>At a minimum, a SOO must contain the following information:</w:t>
      </w:r>
    </w:p>
    <w:p w14:paraId="55C50B7D" w14:textId="77777777" w:rsidR="000734EC" w:rsidRDefault="0012348B">
      <w:pPr>
        <w:pStyle w:val="ListParagraph"/>
        <w:numPr>
          <w:ilvl w:val="1"/>
          <w:numId w:val="15"/>
        </w:numPr>
        <w:tabs>
          <w:tab w:val="left" w:pos="3620"/>
          <w:tab w:val="left" w:pos="3621"/>
        </w:tabs>
        <w:spacing w:line="268" w:lineRule="exact"/>
      </w:pPr>
      <w:r>
        <w:t>Purpose</w:t>
      </w:r>
    </w:p>
    <w:p w14:paraId="0356953A" w14:textId="77777777" w:rsidR="000734EC" w:rsidRDefault="0012348B">
      <w:pPr>
        <w:pStyle w:val="ListParagraph"/>
        <w:numPr>
          <w:ilvl w:val="1"/>
          <w:numId w:val="15"/>
        </w:numPr>
        <w:tabs>
          <w:tab w:val="left" w:pos="3620"/>
          <w:tab w:val="left" w:pos="3621"/>
        </w:tabs>
        <w:spacing w:line="268" w:lineRule="exact"/>
      </w:pPr>
      <w:r>
        <w:t>Scope or</w:t>
      </w:r>
      <w:r>
        <w:rPr>
          <w:spacing w:val="-1"/>
        </w:rPr>
        <w:t xml:space="preserve"> </w:t>
      </w:r>
      <w:r>
        <w:t>mission</w:t>
      </w:r>
    </w:p>
    <w:p w14:paraId="2BA78B3E" w14:textId="77777777" w:rsidR="000734EC" w:rsidRDefault="0012348B">
      <w:pPr>
        <w:pStyle w:val="ListParagraph"/>
        <w:numPr>
          <w:ilvl w:val="1"/>
          <w:numId w:val="15"/>
        </w:numPr>
        <w:tabs>
          <w:tab w:val="left" w:pos="3620"/>
          <w:tab w:val="left" w:pos="3621"/>
        </w:tabs>
        <w:spacing w:line="268" w:lineRule="exact"/>
      </w:pPr>
      <w:r>
        <w:t>Period and place of</w:t>
      </w:r>
      <w:r>
        <w:rPr>
          <w:spacing w:val="-2"/>
        </w:rPr>
        <w:t xml:space="preserve"> </w:t>
      </w:r>
      <w:r>
        <w:t>performance</w:t>
      </w:r>
    </w:p>
    <w:p w14:paraId="559593B4" w14:textId="77777777" w:rsidR="000734EC" w:rsidRDefault="0012348B">
      <w:pPr>
        <w:pStyle w:val="ListParagraph"/>
        <w:numPr>
          <w:ilvl w:val="1"/>
          <w:numId w:val="15"/>
        </w:numPr>
        <w:tabs>
          <w:tab w:val="left" w:pos="3620"/>
          <w:tab w:val="left" w:pos="3621"/>
        </w:tabs>
        <w:spacing w:line="268" w:lineRule="exact"/>
      </w:pPr>
      <w:r>
        <w:t>Background</w:t>
      </w:r>
    </w:p>
    <w:p w14:paraId="6650337C" w14:textId="77777777" w:rsidR="000734EC" w:rsidRDefault="0012348B">
      <w:pPr>
        <w:pStyle w:val="ListParagraph"/>
        <w:numPr>
          <w:ilvl w:val="1"/>
          <w:numId w:val="15"/>
        </w:numPr>
        <w:tabs>
          <w:tab w:val="left" w:pos="3620"/>
          <w:tab w:val="left" w:pos="3621"/>
        </w:tabs>
        <w:spacing w:line="268" w:lineRule="exact"/>
      </w:pPr>
      <w:r>
        <w:t>Performance objectives (i.e., required</w:t>
      </w:r>
      <w:r>
        <w:rPr>
          <w:spacing w:val="-5"/>
        </w:rPr>
        <w:t xml:space="preserve"> </w:t>
      </w:r>
      <w:r>
        <w:t>results)</w:t>
      </w:r>
    </w:p>
    <w:p w14:paraId="2DD406BF" w14:textId="77777777" w:rsidR="000734EC" w:rsidRDefault="0012348B">
      <w:pPr>
        <w:pStyle w:val="ListParagraph"/>
        <w:numPr>
          <w:ilvl w:val="1"/>
          <w:numId w:val="15"/>
        </w:numPr>
        <w:tabs>
          <w:tab w:val="left" w:pos="3620"/>
          <w:tab w:val="left" w:pos="3621"/>
        </w:tabs>
        <w:spacing w:line="269" w:lineRule="exact"/>
      </w:pPr>
      <w:r>
        <w:t>Any operating</w:t>
      </w:r>
      <w:r>
        <w:rPr>
          <w:spacing w:val="-3"/>
        </w:rPr>
        <w:t xml:space="preserve"> </w:t>
      </w:r>
      <w:r>
        <w:t>constraints</w:t>
      </w:r>
    </w:p>
    <w:p w14:paraId="3A139A0A" w14:textId="77777777" w:rsidR="000734EC" w:rsidRDefault="000734EC">
      <w:pPr>
        <w:pStyle w:val="BodyText"/>
        <w:spacing w:before="10"/>
        <w:rPr>
          <w:sz w:val="21"/>
        </w:rPr>
      </w:pPr>
    </w:p>
    <w:p w14:paraId="1D094482" w14:textId="77777777" w:rsidR="000734EC" w:rsidRDefault="0012348B">
      <w:pPr>
        <w:pStyle w:val="BodyText"/>
        <w:ind w:left="2540" w:right="1102"/>
      </w:pPr>
      <w:r>
        <w:t>Upon award, the winning offeror’s solution to the SOO should be incorporated into the resulting TO; the SOO itself is not part of the TO.</w:t>
      </w:r>
    </w:p>
    <w:p w14:paraId="0795DEA9" w14:textId="77777777" w:rsidR="000734EC" w:rsidRDefault="000734EC">
      <w:pPr>
        <w:pStyle w:val="BodyText"/>
        <w:spacing w:before="11"/>
        <w:rPr>
          <w:sz w:val="21"/>
        </w:rPr>
      </w:pPr>
    </w:p>
    <w:p w14:paraId="1B8BAC0C" w14:textId="77777777" w:rsidR="000734EC" w:rsidRDefault="0012348B">
      <w:pPr>
        <w:pStyle w:val="ListParagraph"/>
        <w:numPr>
          <w:ilvl w:val="1"/>
          <w:numId w:val="16"/>
        </w:numPr>
        <w:tabs>
          <w:tab w:val="left" w:pos="2180"/>
          <w:tab w:val="left" w:pos="2181"/>
        </w:tabs>
        <w:ind w:right="771"/>
      </w:pPr>
      <w:r>
        <w:t xml:space="preserve">Funding Document: ITES-3S Orders are funded by the </w:t>
      </w:r>
      <w:r w:rsidR="003068AB">
        <w:t xml:space="preserve">OCO’s </w:t>
      </w:r>
      <w:r>
        <w:t>RA. Individual OCOs should provide specific instructions as to the format and</w:t>
      </w:r>
      <w:r>
        <w:rPr>
          <w:spacing w:val="-11"/>
        </w:rPr>
        <w:t xml:space="preserve"> </w:t>
      </w:r>
      <w:r>
        <w:t>content.</w:t>
      </w:r>
    </w:p>
    <w:p w14:paraId="58541A1B" w14:textId="77777777" w:rsidR="000734EC" w:rsidRDefault="0012348B">
      <w:pPr>
        <w:pStyle w:val="ListParagraph"/>
        <w:numPr>
          <w:ilvl w:val="1"/>
          <w:numId w:val="16"/>
        </w:numPr>
        <w:tabs>
          <w:tab w:val="left" w:pos="2180"/>
          <w:tab w:val="left" w:pos="2181"/>
        </w:tabs>
        <w:ind w:right="732"/>
      </w:pPr>
      <w:r>
        <w:t xml:space="preserve">Independent Government Cost Estimate: the estimate will assist the OCO in determining the reasonableness of the contractors’ cost and technical proposals. The estimate is for </w:t>
      </w:r>
      <w:r w:rsidR="00FA2470">
        <w:t>G</w:t>
      </w:r>
      <w:r>
        <w:t>overnment use only and should not be made available to</w:t>
      </w:r>
      <w:r>
        <w:rPr>
          <w:spacing w:val="-6"/>
        </w:rPr>
        <w:t xml:space="preserve"> </w:t>
      </w:r>
      <w:r>
        <w:t>the</w:t>
      </w:r>
    </w:p>
    <w:p w14:paraId="2D7A5E2B" w14:textId="77777777" w:rsidR="000734EC" w:rsidRDefault="0012348B">
      <w:pPr>
        <w:pStyle w:val="BodyText"/>
        <w:spacing w:line="253" w:lineRule="exact"/>
        <w:ind w:left="2180"/>
      </w:pPr>
      <w:r>
        <w:lastRenderedPageBreak/>
        <w:t>ITES-3S contractors.</w:t>
      </w:r>
    </w:p>
    <w:p w14:paraId="4A7B61BA" w14:textId="77777777" w:rsidR="00341F72" w:rsidRDefault="0012348B">
      <w:pPr>
        <w:pStyle w:val="ListParagraph"/>
        <w:numPr>
          <w:ilvl w:val="1"/>
          <w:numId w:val="16"/>
        </w:numPr>
        <w:tabs>
          <w:tab w:val="left" w:pos="2180"/>
          <w:tab w:val="left" w:pos="2181"/>
        </w:tabs>
        <w:ind w:right="779"/>
      </w:pPr>
      <w:r>
        <w:t xml:space="preserve">Basis for TO Award: the OCO, in conjunction with the RA, develops the evaluation criteria that form the basis for TO award. Whether the award will be based on low price, technical acceptability or best value, the criteria should be provided to the contractor. If the award will be based on best value, evaluation factors and significant sub factors that will affect contract award and their relative importance should be shown. </w:t>
      </w:r>
      <w:r w:rsidR="00CC1131">
        <w:t xml:space="preserve">Ordering Guide </w:t>
      </w:r>
      <w:r>
        <w:t xml:space="preserve">Attachment </w:t>
      </w:r>
      <w:r w:rsidR="007B73C8">
        <w:t>6</w:t>
      </w:r>
      <w:r>
        <w:t>, Proposal Evaluation Plan, has been developed as a recommended format for documenting the basis for</w:t>
      </w:r>
      <w:r>
        <w:rPr>
          <w:spacing w:val="-7"/>
        </w:rPr>
        <w:t xml:space="preserve"> </w:t>
      </w:r>
      <w:r>
        <w:t>award.</w:t>
      </w:r>
    </w:p>
    <w:p w14:paraId="7A60E8B2" w14:textId="77777777" w:rsidR="00341F72" w:rsidRDefault="00341F72">
      <w:pPr>
        <w:pStyle w:val="Heading4"/>
        <w:spacing w:before="75"/>
      </w:pPr>
    </w:p>
    <w:p w14:paraId="72CBE37B" w14:textId="77777777" w:rsidR="000734EC" w:rsidRDefault="0012348B">
      <w:pPr>
        <w:pStyle w:val="Heading4"/>
        <w:spacing w:before="75"/>
      </w:pPr>
      <w:r>
        <w:t>Task Order Request Preparation</w:t>
      </w:r>
    </w:p>
    <w:p w14:paraId="12E2D867" w14:textId="77777777" w:rsidR="000734EC" w:rsidRDefault="0012348B">
      <w:pPr>
        <w:pStyle w:val="BodyText"/>
        <w:spacing w:before="2"/>
        <w:ind w:left="1460" w:right="837"/>
      </w:pPr>
      <w:r>
        <w:t xml:space="preserve">The OCO will issue a TOR to all </w:t>
      </w:r>
      <w:r w:rsidR="003068AB">
        <w:t xml:space="preserve">ITES-3S </w:t>
      </w:r>
      <w:r>
        <w:t>contractors for orders exceeding $3,</w:t>
      </w:r>
      <w:r w:rsidR="007B73C8">
        <w:t>500</w:t>
      </w:r>
      <w:r>
        <w:t xml:space="preserve">.00. The request will include a transmittal letter identifying the TO strategy, contract type, proposal receipt date and time, estimated contract start date, period of performance, and any other related information not contained elsewhere; the appropriate work statement; instructions for submission of a technical and cost/price proposal and selection criteria/basis for award, any special requirements (i.e., security clearances, travel, special knowledge); and other information deemed appropriate for the respective order. </w:t>
      </w:r>
      <w:r w:rsidR="00CC1131">
        <w:t xml:space="preserve">Ordering Guide </w:t>
      </w:r>
      <w:r>
        <w:t xml:space="preserve">Attachment </w:t>
      </w:r>
      <w:r w:rsidR="00133114">
        <w:t>7</w:t>
      </w:r>
      <w:r>
        <w:t xml:space="preserve">contains a recommended memo requesting proposals and </w:t>
      </w:r>
      <w:r w:rsidR="00CC1131">
        <w:t xml:space="preserve">Ordering Guide </w:t>
      </w:r>
      <w:r>
        <w:t xml:space="preserve">Attachment </w:t>
      </w:r>
      <w:r w:rsidR="00133114">
        <w:t xml:space="preserve">8 </w:t>
      </w:r>
      <w:r>
        <w:t>contains sample instructions/basis for award.</w:t>
      </w:r>
    </w:p>
    <w:p w14:paraId="23949E7E" w14:textId="77777777" w:rsidR="000734EC" w:rsidRDefault="000734EC">
      <w:pPr>
        <w:pStyle w:val="BodyText"/>
        <w:spacing w:before="10"/>
        <w:rPr>
          <w:sz w:val="21"/>
        </w:rPr>
      </w:pPr>
    </w:p>
    <w:p w14:paraId="17910EA9" w14:textId="77777777" w:rsidR="000734EC" w:rsidRDefault="0012348B">
      <w:pPr>
        <w:pStyle w:val="ListParagraph"/>
        <w:numPr>
          <w:ilvl w:val="1"/>
          <w:numId w:val="16"/>
        </w:numPr>
        <w:tabs>
          <w:tab w:val="left" w:pos="2180"/>
          <w:tab w:val="left" w:pos="2181"/>
        </w:tabs>
        <w:spacing w:before="1"/>
        <w:ind w:right="1040"/>
      </w:pPr>
      <w:r>
        <w:t>Recommend a submission date of 10 calendar days after issuing a TO request for receipt of proposals; however, the scope and complexity of the TO should be considered when determining proposal due</w:t>
      </w:r>
      <w:r>
        <w:rPr>
          <w:spacing w:val="1"/>
        </w:rPr>
        <w:t xml:space="preserve"> </w:t>
      </w:r>
      <w:r>
        <w:t>date.</w:t>
      </w:r>
    </w:p>
    <w:p w14:paraId="32EC166D" w14:textId="77777777" w:rsidR="000734EC" w:rsidRDefault="0012348B">
      <w:pPr>
        <w:pStyle w:val="ListParagraph"/>
        <w:numPr>
          <w:ilvl w:val="1"/>
          <w:numId w:val="16"/>
        </w:numPr>
        <w:tabs>
          <w:tab w:val="left" w:pos="2180"/>
          <w:tab w:val="left" w:pos="2181"/>
        </w:tabs>
        <w:ind w:right="1002"/>
      </w:pPr>
      <w:r>
        <w:t>If unable to perform a requirement, the contractor shall submit a “no bid” reply in response to the proposal request. All “no bids” shall include a brief statement as to why the contractor is unable to perform, e.g., conflict of</w:t>
      </w:r>
      <w:r>
        <w:rPr>
          <w:spacing w:val="6"/>
        </w:rPr>
        <w:t xml:space="preserve"> </w:t>
      </w:r>
      <w:r>
        <w:t>interest.</w:t>
      </w:r>
    </w:p>
    <w:p w14:paraId="262533CF" w14:textId="77777777" w:rsidR="000734EC" w:rsidRDefault="0012348B">
      <w:pPr>
        <w:pStyle w:val="ListParagraph"/>
        <w:numPr>
          <w:ilvl w:val="1"/>
          <w:numId w:val="16"/>
        </w:numPr>
        <w:tabs>
          <w:tab w:val="left" w:pos="2180"/>
          <w:tab w:val="left" w:pos="2181"/>
        </w:tabs>
        <w:ind w:right="778"/>
      </w:pPr>
      <w:r>
        <w:t xml:space="preserve">In responding to proposal requests that include a requirement to provide products as part of an overall IT services solution, ITES-3S contractors are expected to use CHESS hardware contracts as preferred sources of supply. Other sources may be </w:t>
      </w:r>
      <w:proofErr w:type="gramStart"/>
      <w:r>
        <w:t>proposed, but</w:t>
      </w:r>
      <w:proofErr w:type="gramEnd"/>
      <w:r>
        <w:t xml:space="preserve"> will require justification by the contractor and the approval of the OCO. In addition, contractors are expected to facilitate maximum utilization of ESI source software.</w:t>
      </w:r>
    </w:p>
    <w:p w14:paraId="7C41485D" w14:textId="77777777" w:rsidR="000734EC" w:rsidRDefault="000734EC">
      <w:pPr>
        <w:pStyle w:val="BodyText"/>
        <w:spacing w:before="5"/>
        <w:rPr>
          <w:sz w:val="21"/>
        </w:rPr>
      </w:pPr>
    </w:p>
    <w:p w14:paraId="6F821284" w14:textId="77777777" w:rsidR="000734EC" w:rsidRDefault="0012348B">
      <w:pPr>
        <w:pStyle w:val="Heading4"/>
      </w:pPr>
      <w:r>
        <w:t>Evaluation Criteria</w:t>
      </w:r>
    </w:p>
    <w:p w14:paraId="6C0D402C" w14:textId="77777777" w:rsidR="000734EC" w:rsidRDefault="0012348B">
      <w:pPr>
        <w:pStyle w:val="BodyText"/>
        <w:spacing w:before="4"/>
        <w:ind w:left="1460" w:right="776"/>
      </w:pPr>
      <w:r>
        <w:t>All evaluation criteria must be identified and clearly explained in the TOR. The TOR must also describe the relative importance of the evaluation criteria. The OCO, in conjunction with the RA, may consider the following evaluation criteria (price or cost must be a factor in the selection criteria) to evaluate contractors’ proposals:</w:t>
      </w:r>
    </w:p>
    <w:p w14:paraId="5363B951" w14:textId="77777777" w:rsidR="000734EC" w:rsidRDefault="000734EC">
      <w:pPr>
        <w:pStyle w:val="BodyText"/>
      </w:pPr>
    </w:p>
    <w:p w14:paraId="33C93078" w14:textId="77777777" w:rsidR="000734EC" w:rsidRDefault="0012348B">
      <w:pPr>
        <w:pStyle w:val="BodyText"/>
        <w:spacing w:line="252" w:lineRule="exact"/>
        <w:ind w:left="1460"/>
      </w:pPr>
      <w:r>
        <w:t>Technical/management approach:</w:t>
      </w:r>
    </w:p>
    <w:p w14:paraId="48552F7B" w14:textId="77777777" w:rsidR="000734EC" w:rsidRDefault="0012348B">
      <w:pPr>
        <w:pStyle w:val="ListParagraph"/>
        <w:numPr>
          <w:ilvl w:val="1"/>
          <w:numId w:val="16"/>
        </w:numPr>
        <w:tabs>
          <w:tab w:val="left" w:pos="2180"/>
          <w:tab w:val="left" w:pos="2181"/>
        </w:tabs>
        <w:spacing w:line="268" w:lineRule="exact"/>
      </w:pPr>
      <w:r>
        <w:t>Understanding of the</w:t>
      </w:r>
      <w:r>
        <w:rPr>
          <w:spacing w:val="-2"/>
        </w:rPr>
        <w:t xml:space="preserve"> </w:t>
      </w:r>
      <w:r>
        <w:t>requirement</w:t>
      </w:r>
    </w:p>
    <w:p w14:paraId="070B4AE4" w14:textId="77777777" w:rsidR="000734EC" w:rsidRDefault="0012348B">
      <w:pPr>
        <w:pStyle w:val="ListParagraph"/>
        <w:numPr>
          <w:ilvl w:val="1"/>
          <w:numId w:val="16"/>
        </w:numPr>
        <w:tabs>
          <w:tab w:val="left" w:pos="2180"/>
          <w:tab w:val="left" w:pos="2181"/>
        </w:tabs>
        <w:spacing w:line="268" w:lineRule="exact"/>
      </w:pPr>
      <w:r>
        <w:t>Technical and management</w:t>
      </w:r>
      <w:r>
        <w:rPr>
          <w:spacing w:val="-2"/>
        </w:rPr>
        <w:t xml:space="preserve"> </w:t>
      </w:r>
      <w:r>
        <w:t>approach</w:t>
      </w:r>
    </w:p>
    <w:p w14:paraId="5744D210" w14:textId="77777777" w:rsidR="000734EC" w:rsidRDefault="0012348B">
      <w:pPr>
        <w:pStyle w:val="ListParagraph"/>
        <w:numPr>
          <w:ilvl w:val="1"/>
          <w:numId w:val="16"/>
        </w:numPr>
        <w:tabs>
          <w:tab w:val="left" w:pos="2180"/>
          <w:tab w:val="left" w:pos="2181"/>
        </w:tabs>
        <w:ind w:right="858"/>
      </w:pPr>
      <w:r>
        <w:t>Staffing plan (e.g., skill mix, personnel experience or qualifications and availability</w:t>
      </w:r>
      <w:r>
        <w:rPr>
          <w:spacing w:val="-31"/>
        </w:rPr>
        <w:t xml:space="preserve"> </w:t>
      </w:r>
      <w:r>
        <w:t>of personnel, performance location)</w:t>
      </w:r>
    </w:p>
    <w:p w14:paraId="063B835D" w14:textId="77777777" w:rsidR="000734EC" w:rsidRDefault="0012348B">
      <w:pPr>
        <w:pStyle w:val="ListParagraph"/>
        <w:numPr>
          <w:ilvl w:val="1"/>
          <w:numId w:val="16"/>
        </w:numPr>
        <w:tabs>
          <w:tab w:val="left" w:pos="2180"/>
          <w:tab w:val="left" w:pos="2181"/>
        </w:tabs>
        <w:spacing w:line="267" w:lineRule="exact"/>
      </w:pPr>
      <w:r>
        <w:t>Areas of</w:t>
      </w:r>
      <w:r>
        <w:rPr>
          <w:spacing w:val="1"/>
        </w:rPr>
        <w:t xml:space="preserve"> </w:t>
      </w:r>
      <w:r>
        <w:t>expertise</w:t>
      </w:r>
    </w:p>
    <w:p w14:paraId="342B2834" w14:textId="77777777" w:rsidR="000734EC" w:rsidRDefault="0012348B">
      <w:pPr>
        <w:pStyle w:val="ListParagraph"/>
        <w:numPr>
          <w:ilvl w:val="1"/>
          <w:numId w:val="16"/>
        </w:numPr>
        <w:tabs>
          <w:tab w:val="left" w:pos="2180"/>
          <w:tab w:val="left" w:pos="2181"/>
        </w:tabs>
        <w:ind w:right="933"/>
      </w:pPr>
      <w:r>
        <w:t>Past performance on prior TOs under this contract (e.g., approach, personnel, responsiveness, timeliness, quality, and cost control) (</w:t>
      </w:r>
      <w:r>
        <w:rPr>
          <w:b/>
        </w:rPr>
        <w:t>NOTE</w:t>
      </w:r>
      <w:r>
        <w:t>: If practicable, automated systems such as Past Performance Information Management System</w:t>
      </w:r>
      <w:r>
        <w:rPr>
          <w:spacing w:val="-22"/>
        </w:rPr>
        <w:t xml:space="preserve"> </w:t>
      </w:r>
      <w:r>
        <w:t>or Past Performance Information Retrieval System should be utilized in lieu of requesting past performance information from the</w:t>
      </w:r>
      <w:r>
        <w:rPr>
          <w:spacing w:val="-7"/>
        </w:rPr>
        <w:t xml:space="preserve"> </w:t>
      </w:r>
      <w:r>
        <w:t>contractors).</w:t>
      </w:r>
    </w:p>
    <w:p w14:paraId="76B22D2D" w14:textId="77777777" w:rsidR="000734EC" w:rsidRDefault="0012348B">
      <w:pPr>
        <w:pStyle w:val="ListParagraph"/>
        <w:numPr>
          <w:ilvl w:val="1"/>
          <w:numId w:val="16"/>
        </w:numPr>
        <w:tabs>
          <w:tab w:val="left" w:pos="2180"/>
          <w:tab w:val="left" w:pos="2181"/>
        </w:tabs>
        <w:spacing w:line="268" w:lineRule="exact"/>
      </w:pPr>
      <w:r>
        <w:lastRenderedPageBreak/>
        <w:t>Current distribution of workload</w:t>
      </w:r>
    </w:p>
    <w:p w14:paraId="2C7C12D5" w14:textId="77777777" w:rsidR="000734EC" w:rsidRDefault="0012348B">
      <w:pPr>
        <w:pStyle w:val="ListParagraph"/>
        <w:numPr>
          <w:ilvl w:val="1"/>
          <w:numId w:val="16"/>
        </w:numPr>
        <w:tabs>
          <w:tab w:val="left" w:pos="2180"/>
          <w:tab w:val="left" w:pos="2181"/>
        </w:tabs>
        <w:spacing w:line="268" w:lineRule="exact"/>
      </w:pPr>
      <w:r>
        <w:t>Knowledge of the customer’s</w:t>
      </w:r>
      <w:r>
        <w:rPr>
          <w:spacing w:val="-3"/>
        </w:rPr>
        <w:t xml:space="preserve"> </w:t>
      </w:r>
      <w:r>
        <w:t>organization</w:t>
      </w:r>
    </w:p>
    <w:p w14:paraId="2EEB360B" w14:textId="77777777" w:rsidR="000734EC" w:rsidRDefault="0012348B">
      <w:pPr>
        <w:pStyle w:val="ListParagraph"/>
        <w:numPr>
          <w:ilvl w:val="1"/>
          <w:numId w:val="16"/>
        </w:numPr>
        <w:tabs>
          <w:tab w:val="left" w:pos="2180"/>
          <w:tab w:val="left" w:pos="2181"/>
        </w:tabs>
        <w:spacing w:line="268" w:lineRule="exact"/>
      </w:pPr>
      <w:r>
        <w:t>Teaming arrangements (including</w:t>
      </w:r>
      <w:r>
        <w:rPr>
          <w:spacing w:val="-1"/>
        </w:rPr>
        <w:t xml:space="preserve"> </w:t>
      </w:r>
      <w:r>
        <w:t>subcontracting)</w:t>
      </w:r>
    </w:p>
    <w:p w14:paraId="10851479" w14:textId="77777777" w:rsidR="000734EC" w:rsidRDefault="0012348B">
      <w:pPr>
        <w:pStyle w:val="ListParagraph"/>
        <w:numPr>
          <w:ilvl w:val="1"/>
          <w:numId w:val="16"/>
        </w:numPr>
        <w:tabs>
          <w:tab w:val="left" w:pos="2180"/>
          <w:tab w:val="left" w:pos="2181"/>
        </w:tabs>
        <w:spacing w:line="268" w:lineRule="exact"/>
      </w:pPr>
      <w:r>
        <w:t>Security (including clearance</w:t>
      </w:r>
      <w:r>
        <w:rPr>
          <w:spacing w:val="-3"/>
        </w:rPr>
        <w:t xml:space="preserve"> </w:t>
      </w:r>
      <w:r>
        <w:t>level)</w:t>
      </w:r>
    </w:p>
    <w:p w14:paraId="5C6F1C94" w14:textId="77777777" w:rsidR="000734EC" w:rsidRDefault="0012348B">
      <w:pPr>
        <w:pStyle w:val="ListParagraph"/>
        <w:numPr>
          <w:ilvl w:val="1"/>
          <w:numId w:val="16"/>
        </w:numPr>
        <w:tabs>
          <w:tab w:val="left" w:pos="2180"/>
          <w:tab w:val="left" w:pos="2181"/>
        </w:tabs>
        <w:spacing w:line="268" w:lineRule="exact"/>
      </w:pPr>
      <w:r>
        <w:t>Performance-based</w:t>
      </w:r>
      <w:r>
        <w:rPr>
          <w:spacing w:val="-1"/>
        </w:rPr>
        <w:t xml:space="preserve"> </w:t>
      </w:r>
      <w:r>
        <w:t>approach</w:t>
      </w:r>
    </w:p>
    <w:p w14:paraId="2DA84391" w14:textId="77777777" w:rsidR="000734EC" w:rsidRDefault="0012348B">
      <w:pPr>
        <w:pStyle w:val="ListParagraph"/>
        <w:numPr>
          <w:ilvl w:val="1"/>
          <w:numId w:val="16"/>
        </w:numPr>
        <w:tabs>
          <w:tab w:val="left" w:pos="2180"/>
          <w:tab w:val="left" w:pos="2181"/>
        </w:tabs>
        <w:spacing w:line="269" w:lineRule="exact"/>
      </w:pPr>
      <w:r>
        <w:t>Other specific criteria as applicable to the individual</w:t>
      </w:r>
      <w:r>
        <w:rPr>
          <w:spacing w:val="-8"/>
        </w:rPr>
        <w:t xml:space="preserve"> </w:t>
      </w:r>
      <w:r>
        <w:t>TO</w:t>
      </w:r>
    </w:p>
    <w:p w14:paraId="2B34D770" w14:textId="77777777" w:rsidR="00341F72" w:rsidRDefault="00341F72">
      <w:pPr>
        <w:pStyle w:val="Heading4"/>
        <w:spacing w:before="75"/>
      </w:pPr>
    </w:p>
    <w:p w14:paraId="25399B49" w14:textId="77777777" w:rsidR="000734EC" w:rsidRDefault="0012348B">
      <w:pPr>
        <w:pStyle w:val="Heading4"/>
        <w:spacing w:before="75"/>
      </w:pPr>
      <w:r>
        <w:t>Cost/Price</w:t>
      </w:r>
    </w:p>
    <w:p w14:paraId="2E0710D1" w14:textId="77777777" w:rsidR="000734EC" w:rsidRDefault="0012348B">
      <w:pPr>
        <w:pStyle w:val="BodyText"/>
        <w:spacing w:before="2"/>
        <w:ind w:left="1460" w:right="805"/>
      </w:pPr>
      <w:r>
        <w:t xml:space="preserve">This part of the proposal will vary depending upon the contract type planned for the TO. It should include detailed cost/price amounts of all resources required to accomplish the TO (labor hours, rates, travel, etc.). The contractor may not exceed the labor rates specified in </w:t>
      </w:r>
      <w:r w:rsidR="003068AB">
        <w:t xml:space="preserve">its respective </w:t>
      </w:r>
      <w:r w:rsidR="00CC1131">
        <w:t xml:space="preserve">contract’s </w:t>
      </w:r>
      <w:r w:rsidR="00133114">
        <w:t>ITES-3S Price Matrix</w:t>
      </w:r>
      <w:r>
        <w:t xml:space="preserve">, Section J, Attachment </w:t>
      </w:r>
      <w:r w:rsidR="00133114">
        <w:t>3</w:t>
      </w:r>
      <w:r>
        <w:t xml:space="preserve">. However, the contractor is permitted to propose labor rates that are lower than those established in the Labor Rate Table. The contractor shall fully explain the basis for proposing lower rates. The proposed reduced labor rates will not be subject to audit; however, the rates will be reviewed to ensure the </w:t>
      </w:r>
      <w:r w:rsidR="00FA2470">
        <w:t>G</w:t>
      </w:r>
      <w:r>
        <w:t>overnment will not be placed at risk of nonperformance. The reduced labor rates will apply only to the respective TO and will not change the fixed rates in Labor Rate Tables. The level of detail required shall be primarily based on the contract type planned for use, as further discussed</w:t>
      </w:r>
      <w:r>
        <w:rPr>
          <w:spacing w:val="-1"/>
        </w:rPr>
        <w:t xml:space="preserve"> </w:t>
      </w:r>
      <w:r>
        <w:t>below.</w:t>
      </w:r>
    </w:p>
    <w:p w14:paraId="601CFED6" w14:textId="77777777" w:rsidR="002E534E" w:rsidRDefault="002E534E" w:rsidP="00E81285">
      <w:pPr>
        <w:pStyle w:val="BodyText"/>
        <w:spacing w:before="2"/>
        <w:ind w:right="805"/>
      </w:pPr>
    </w:p>
    <w:p w14:paraId="53693A92" w14:textId="77777777" w:rsidR="000734EC" w:rsidRDefault="0012348B">
      <w:pPr>
        <w:pStyle w:val="ListParagraph"/>
        <w:numPr>
          <w:ilvl w:val="1"/>
          <w:numId w:val="16"/>
        </w:numPr>
        <w:tabs>
          <w:tab w:val="left" w:pos="2180"/>
          <w:tab w:val="left" w:pos="2181"/>
        </w:tabs>
        <w:spacing w:before="1"/>
        <w:ind w:right="760"/>
      </w:pPr>
      <w:r w:rsidRPr="009316E8">
        <w:rPr>
          <w:b/>
        </w:rPr>
        <w:t>FFP and T&amp;M</w:t>
      </w:r>
      <w:r>
        <w:t xml:space="preserve">. The proposal shall identify labor categories IAW the </w:t>
      </w:r>
      <w:r w:rsidR="00133114">
        <w:t>ITES-3S Price Matrices</w:t>
      </w:r>
      <w:r>
        <w:t xml:space="preserve"> and the number of hours required for performance of the task. The proposal must identify and justify use of all non-labor cost elements. It must also identify any </w:t>
      </w:r>
      <w:r w:rsidR="003068AB">
        <w:t>G</w:t>
      </w:r>
      <w:r>
        <w:t>overnment-</w:t>
      </w:r>
      <w:r w:rsidR="003068AB">
        <w:t>F</w:t>
      </w:r>
      <w:r>
        <w:t xml:space="preserve">urnished </w:t>
      </w:r>
      <w:r w:rsidR="003068AB">
        <w:t>E</w:t>
      </w:r>
      <w:r>
        <w:t xml:space="preserve">quipment (GFE) and/or </w:t>
      </w:r>
      <w:r w:rsidR="003068AB">
        <w:t>G</w:t>
      </w:r>
      <w:r>
        <w:t xml:space="preserve">overnment </w:t>
      </w:r>
      <w:r w:rsidR="003068AB">
        <w:t>F</w:t>
      </w:r>
      <w:r>
        <w:t>urnished</w:t>
      </w:r>
      <w:r w:rsidR="003068AB">
        <w:t>-I</w:t>
      </w:r>
      <w:r>
        <w:t>nformation (GFI) required for task performance. If travel is specified in the TOR, airfare and/or local mileage, per diem rates by total days, number of trips, and number of</w:t>
      </w:r>
      <w:r>
        <w:rPr>
          <w:spacing w:val="-26"/>
        </w:rPr>
        <w:t xml:space="preserve"> </w:t>
      </w:r>
      <w:r>
        <w:t>contractor employees traveling shall be included in the cost/price proposal. Other information shall be provided as requested in the proposal</w:t>
      </w:r>
      <w:r>
        <w:rPr>
          <w:spacing w:val="-9"/>
        </w:rPr>
        <w:t xml:space="preserve"> </w:t>
      </w:r>
      <w:r>
        <w:t>request.</w:t>
      </w:r>
    </w:p>
    <w:p w14:paraId="06F8E349" w14:textId="77777777" w:rsidR="000734EC" w:rsidRDefault="0012348B">
      <w:pPr>
        <w:pStyle w:val="ListParagraph"/>
        <w:numPr>
          <w:ilvl w:val="1"/>
          <w:numId w:val="16"/>
        </w:numPr>
        <w:tabs>
          <w:tab w:val="left" w:pos="2180"/>
          <w:tab w:val="left" w:pos="2181"/>
        </w:tabs>
        <w:ind w:right="785"/>
      </w:pPr>
      <w:r w:rsidRPr="009316E8">
        <w:rPr>
          <w:b/>
        </w:rPr>
        <w:t>CR</w:t>
      </w:r>
      <w:r>
        <w:t>. Both “sanitized” and “</w:t>
      </w:r>
      <w:proofErr w:type="spellStart"/>
      <w:r>
        <w:t>unsanitized</w:t>
      </w:r>
      <w:proofErr w:type="spellEnd"/>
      <w:r>
        <w:t>” cost/price proposals will be required for CR- type TOs only. “</w:t>
      </w:r>
      <w:proofErr w:type="spellStart"/>
      <w:r>
        <w:t>Unsanitized</w:t>
      </w:r>
      <w:proofErr w:type="spellEnd"/>
      <w:r>
        <w:t>” cost proposals are complete cost proposals that</w:t>
      </w:r>
      <w:r>
        <w:rPr>
          <w:spacing w:val="-43"/>
        </w:rPr>
        <w:t xml:space="preserve"> </w:t>
      </w:r>
      <w:r>
        <w:t xml:space="preserve">include all required information. “Sanitized” cost proposals shall exclude all company proprietary or sensitive data but must include a breakdown of the total labor hours proposed and a breakout of the types and associated costs of all proposed ODCs. Unless otherwise noted, </w:t>
      </w:r>
      <w:proofErr w:type="spellStart"/>
      <w:r>
        <w:t>unsanitized</w:t>
      </w:r>
      <w:proofErr w:type="spellEnd"/>
      <w:r>
        <w:t xml:space="preserve"> proposals will only be provided to the OCO, while sanitized proposals may be provided to the evaluator(s) and other personnel involved in the procurement. Cost/price proposals shall include, at a minimum unless otherwise indicated in the TOR, a complete work breakdown structure that coincides with the detailed technical approach and provides proposed labor categories, hours, wage rates, direct/indirect rates, ODCs, and fees. CR proposals shall be submitted IAW FAR clause 52.215-20 “Requirements for Cost or Pricing Data or Information Other Than Cost or Pricing</w:t>
      </w:r>
      <w:r>
        <w:rPr>
          <w:spacing w:val="-6"/>
        </w:rPr>
        <w:t xml:space="preserve"> </w:t>
      </w:r>
      <w:r>
        <w:t>Data.”</w:t>
      </w:r>
    </w:p>
    <w:p w14:paraId="15341EBF" w14:textId="77777777" w:rsidR="000734EC" w:rsidRDefault="000734EC">
      <w:pPr>
        <w:pStyle w:val="BodyText"/>
        <w:spacing w:before="6"/>
        <w:rPr>
          <w:sz w:val="21"/>
        </w:rPr>
      </w:pPr>
    </w:p>
    <w:p w14:paraId="0B8C33D9" w14:textId="77777777" w:rsidR="000734EC" w:rsidRDefault="0012348B">
      <w:pPr>
        <w:pStyle w:val="Heading4"/>
      </w:pPr>
      <w:r>
        <w:t>Evaluation</w:t>
      </w:r>
    </w:p>
    <w:p w14:paraId="1CADB0A0" w14:textId="77777777" w:rsidR="000734EC" w:rsidRDefault="0012348B">
      <w:pPr>
        <w:pStyle w:val="BodyText"/>
        <w:ind w:left="1460" w:right="881"/>
      </w:pPr>
      <w:r>
        <w:t xml:space="preserve">If a “mini-competition” is being conducted, a panel of evaluators should be appointed to review the proposals submitted by ITES-3S </w:t>
      </w:r>
      <w:r w:rsidR="003068AB">
        <w:t>contractors</w:t>
      </w:r>
      <w:r>
        <w:t xml:space="preserve">. For each non-price evaluation factor, the evaluators should identify strengths and weaknesses in the proposals and should assign an adjectival rating (e.g., outstanding, good, etc.) for each non-price factor. The evaluators’ findings should be documented in a written evaluation report. The price factor should be evaluated independently from the non-price factors. Individuals who are evaluating non-price aspects of the proposal should not have access to pricing information </w:t>
      </w:r>
      <w:r>
        <w:lastRenderedPageBreak/>
        <w:t>while performing their evaluations. Evaluations must be conducted fairly and IAW the selection criteria in the solicitation. After an initial evaluation of proposals, negotiations (discussions) may be held. Refer to FAR Part 15 for general guidance on the proper conduct of discussions.</w:t>
      </w:r>
    </w:p>
    <w:p w14:paraId="4E5DA4B8" w14:textId="77777777" w:rsidR="000734EC" w:rsidRDefault="000734EC">
      <w:pPr>
        <w:pStyle w:val="BodyText"/>
        <w:spacing w:before="1"/>
      </w:pPr>
    </w:p>
    <w:p w14:paraId="79850254" w14:textId="77777777" w:rsidR="000734EC" w:rsidRDefault="0012348B">
      <w:pPr>
        <w:pStyle w:val="Heading4"/>
      </w:pPr>
      <w:r>
        <w:t>Award</w:t>
      </w:r>
    </w:p>
    <w:p w14:paraId="7EB74866" w14:textId="77777777" w:rsidR="000734EC" w:rsidRDefault="0012348B">
      <w:pPr>
        <w:pStyle w:val="BodyText"/>
        <w:spacing w:before="1"/>
        <w:ind w:left="1460" w:right="819"/>
      </w:pPr>
      <w:r>
        <w:t xml:space="preserve">Once evaluations are completed, an authorized selection official must make an award decision and document the rationale for his/her decision. Prior to </w:t>
      </w:r>
      <w:proofErr w:type="gramStart"/>
      <w:r>
        <w:t>making a decision</w:t>
      </w:r>
      <w:proofErr w:type="gramEnd"/>
      <w:r>
        <w:t xml:space="preserve">, copies of all evaluations must be forwarded to the selection official for his/her review and consideration. </w:t>
      </w:r>
      <w:r w:rsidR="00CC1131">
        <w:t xml:space="preserve">Ordering Guide </w:t>
      </w:r>
      <w:r>
        <w:t xml:space="preserve">Attachment </w:t>
      </w:r>
      <w:r w:rsidR="00133114">
        <w:t xml:space="preserve">9 </w:t>
      </w:r>
      <w:r>
        <w:t>is an example of the Selection Recommendation Document.</w:t>
      </w:r>
    </w:p>
    <w:p w14:paraId="586162DF" w14:textId="77777777" w:rsidR="000734EC" w:rsidRDefault="0012348B">
      <w:pPr>
        <w:pStyle w:val="BodyText"/>
        <w:spacing w:before="77"/>
        <w:ind w:left="1460" w:right="789"/>
      </w:pPr>
      <w:r>
        <w:t xml:space="preserve">The </w:t>
      </w:r>
      <w:r w:rsidR="00920B96">
        <w:t xml:space="preserve">Selection Recommendation Document </w:t>
      </w:r>
      <w:r>
        <w:t>is signed by the selection official and forwarded to the OCO. This form can also be used to document an exception to the fair opportunity requirements.</w:t>
      </w:r>
    </w:p>
    <w:p w14:paraId="2B1ADB8E" w14:textId="77777777" w:rsidR="000734EC" w:rsidRDefault="000734EC">
      <w:pPr>
        <w:pStyle w:val="BodyText"/>
      </w:pPr>
    </w:p>
    <w:p w14:paraId="4065A88F" w14:textId="77777777" w:rsidR="000734EC" w:rsidRDefault="0012348B">
      <w:pPr>
        <w:pStyle w:val="BodyText"/>
        <w:ind w:left="1460"/>
      </w:pPr>
      <w:r>
        <w:t xml:space="preserve">At a minimum, the following information shall be specified in each TO </w:t>
      </w:r>
      <w:r w:rsidR="00510B3A">
        <w:t>A</w:t>
      </w:r>
      <w:r>
        <w:t>ward:</w:t>
      </w:r>
    </w:p>
    <w:p w14:paraId="170044DA" w14:textId="77777777" w:rsidR="000734EC" w:rsidRDefault="0012348B">
      <w:pPr>
        <w:pStyle w:val="ListParagraph"/>
        <w:numPr>
          <w:ilvl w:val="1"/>
          <w:numId w:val="16"/>
        </w:numPr>
        <w:tabs>
          <w:tab w:val="left" w:pos="2180"/>
          <w:tab w:val="left" w:pos="2181"/>
        </w:tabs>
        <w:spacing w:before="1" w:line="268" w:lineRule="exact"/>
      </w:pPr>
      <w:r>
        <w:t>Date of</w:t>
      </w:r>
      <w:r>
        <w:rPr>
          <w:spacing w:val="1"/>
        </w:rPr>
        <w:t xml:space="preserve"> </w:t>
      </w:r>
      <w:r>
        <w:t>order</w:t>
      </w:r>
    </w:p>
    <w:p w14:paraId="005E1CF1" w14:textId="77777777" w:rsidR="000734EC" w:rsidRDefault="0012348B">
      <w:pPr>
        <w:pStyle w:val="ListParagraph"/>
        <w:numPr>
          <w:ilvl w:val="1"/>
          <w:numId w:val="16"/>
        </w:numPr>
        <w:tabs>
          <w:tab w:val="left" w:pos="2180"/>
          <w:tab w:val="left" w:pos="2181"/>
        </w:tabs>
        <w:spacing w:line="268" w:lineRule="exact"/>
      </w:pPr>
      <w:r>
        <w:t>POC (name), commercial telephone and fax numbers, and e-mail</w:t>
      </w:r>
      <w:r>
        <w:rPr>
          <w:spacing w:val="-10"/>
        </w:rPr>
        <w:t xml:space="preserve"> </w:t>
      </w:r>
      <w:r>
        <w:t>address</w:t>
      </w:r>
    </w:p>
    <w:p w14:paraId="3588F071" w14:textId="77777777" w:rsidR="000734EC" w:rsidRDefault="0012348B">
      <w:pPr>
        <w:pStyle w:val="ListParagraph"/>
        <w:numPr>
          <w:ilvl w:val="1"/>
          <w:numId w:val="16"/>
        </w:numPr>
        <w:tabs>
          <w:tab w:val="left" w:pos="2180"/>
          <w:tab w:val="left" w:pos="2181"/>
        </w:tabs>
        <w:spacing w:line="268" w:lineRule="exact"/>
      </w:pPr>
      <w:r>
        <w:t>OCOs commercial telephone number and e-mail</w:t>
      </w:r>
      <w:r>
        <w:rPr>
          <w:spacing w:val="-7"/>
        </w:rPr>
        <w:t xml:space="preserve"> </w:t>
      </w:r>
      <w:r>
        <w:t>address</w:t>
      </w:r>
    </w:p>
    <w:p w14:paraId="617CDCF1" w14:textId="77777777" w:rsidR="000734EC" w:rsidRDefault="0012348B">
      <w:pPr>
        <w:pStyle w:val="ListParagraph"/>
        <w:numPr>
          <w:ilvl w:val="1"/>
          <w:numId w:val="16"/>
        </w:numPr>
        <w:tabs>
          <w:tab w:val="left" w:pos="2180"/>
          <w:tab w:val="left" w:pos="2181"/>
        </w:tabs>
        <w:ind w:right="905"/>
      </w:pPr>
      <w:r>
        <w:t>Description of the services to be provided, quantity unit price and extended price, or estimated cost and/or fee (TO INCLUDE THE CLIN FROM PART B). The work statement should be attached; the contractor’s proposal may be incorporated by reference.</w:t>
      </w:r>
    </w:p>
    <w:p w14:paraId="0E34F321" w14:textId="77777777" w:rsidR="000734EC" w:rsidRDefault="0012348B">
      <w:pPr>
        <w:pStyle w:val="ListParagraph"/>
        <w:numPr>
          <w:ilvl w:val="1"/>
          <w:numId w:val="16"/>
        </w:numPr>
        <w:tabs>
          <w:tab w:val="left" w:pos="2180"/>
          <w:tab w:val="left" w:pos="2181"/>
        </w:tabs>
        <w:spacing w:line="268" w:lineRule="exact"/>
      </w:pPr>
      <w:r>
        <w:t>Delivery date for</w:t>
      </w:r>
      <w:r>
        <w:rPr>
          <w:spacing w:val="-3"/>
        </w:rPr>
        <w:t xml:space="preserve"> </w:t>
      </w:r>
      <w:r>
        <w:t>supplies</w:t>
      </w:r>
    </w:p>
    <w:p w14:paraId="205FE9D8" w14:textId="77777777" w:rsidR="000734EC" w:rsidRDefault="0012348B">
      <w:pPr>
        <w:pStyle w:val="ListParagraph"/>
        <w:numPr>
          <w:ilvl w:val="1"/>
          <w:numId w:val="16"/>
        </w:numPr>
        <w:tabs>
          <w:tab w:val="left" w:pos="2180"/>
          <w:tab w:val="left" w:pos="2181"/>
        </w:tabs>
        <w:spacing w:line="268" w:lineRule="exact"/>
      </w:pPr>
      <w:r>
        <w:t>Address and place of</w:t>
      </w:r>
      <w:r>
        <w:rPr>
          <w:spacing w:val="-1"/>
        </w:rPr>
        <w:t xml:space="preserve"> </w:t>
      </w:r>
      <w:r>
        <w:t>performance</w:t>
      </w:r>
    </w:p>
    <w:p w14:paraId="1A9AC76E" w14:textId="77777777" w:rsidR="000734EC" w:rsidRDefault="0012348B">
      <w:pPr>
        <w:pStyle w:val="ListParagraph"/>
        <w:numPr>
          <w:ilvl w:val="1"/>
          <w:numId w:val="16"/>
        </w:numPr>
        <w:tabs>
          <w:tab w:val="left" w:pos="2180"/>
          <w:tab w:val="left" w:pos="2181"/>
        </w:tabs>
        <w:spacing w:line="268" w:lineRule="exact"/>
      </w:pPr>
      <w:r>
        <w:t>Packaging, packing, and shipping instructions, if</w:t>
      </w:r>
      <w:r>
        <w:rPr>
          <w:spacing w:val="-6"/>
        </w:rPr>
        <w:t xml:space="preserve"> </w:t>
      </w:r>
      <w:r>
        <w:t>any</w:t>
      </w:r>
    </w:p>
    <w:p w14:paraId="3EE19722" w14:textId="77777777" w:rsidR="000734EC" w:rsidRDefault="0012348B">
      <w:pPr>
        <w:pStyle w:val="ListParagraph"/>
        <w:numPr>
          <w:ilvl w:val="1"/>
          <w:numId w:val="16"/>
        </w:numPr>
        <w:tabs>
          <w:tab w:val="left" w:pos="2181"/>
        </w:tabs>
        <w:ind w:right="781"/>
        <w:jc w:val="both"/>
      </w:pPr>
      <w:r>
        <w:t>Accounting and appropriation data and Contract Accounting Classification Reference Number (ACRN) (Defense Finance and Accounting Service requires an ACRN(s) on all orders.)</w:t>
      </w:r>
    </w:p>
    <w:p w14:paraId="6F6FDAD3" w14:textId="77777777" w:rsidR="000734EC" w:rsidRDefault="0012348B">
      <w:pPr>
        <w:pStyle w:val="ListParagraph"/>
        <w:numPr>
          <w:ilvl w:val="1"/>
          <w:numId w:val="16"/>
        </w:numPr>
        <w:tabs>
          <w:tab w:val="left" w:pos="2180"/>
          <w:tab w:val="left" w:pos="2181"/>
        </w:tabs>
        <w:ind w:right="1284"/>
      </w:pPr>
      <w:r>
        <w:t>Specific instructions regarding how payments are to be assigned when an order contains multiple</w:t>
      </w:r>
      <w:r>
        <w:rPr>
          <w:spacing w:val="-3"/>
        </w:rPr>
        <w:t xml:space="preserve"> </w:t>
      </w:r>
      <w:r>
        <w:t>ACRNs</w:t>
      </w:r>
    </w:p>
    <w:p w14:paraId="312ACAF0" w14:textId="77777777" w:rsidR="000734EC" w:rsidRDefault="0012348B">
      <w:pPr>
        <w:pStyle w:val="ListParagraph"/>
        <w:numPr>
          <w:ilvl w:val="1"/>
          <w:numId w:val="16"/>
        </w:numPr>
        <w:tabs>
          <w:tab w:val="left" w:pos="2180"/>
          <w:tab w:val="left" w:pos="2181"/>
        </w:tabs>
        <w:spacing w:line="267" w:lineRule="exact"/>
      </w:pPr>
      <w:r>
        <w:t>Invoice and payment</w:t>
      </w:r>
      <w:r>
        <w:rPr>
          <w:spacing w:val="-2"/>
        </w:rPr>
        <w:t xml:space="preserve"> </w:t>
      </w:r>
      <w:r>
        <w:t>instructions</w:t>
      </w:r>
    </w:p>
    <w:p w14:paraId="51B81D72" w14:textId="77777777" w:rsidR="000734EC" w:rsidRDefault="0012348B">
      <w:pPr>
        <w:pStyle w:val="ListParagraph"/>
        <w:numPr>
          <w:ilvl w:val="1"/>
          <w:numId w:val="16"/>
        </w:numPr>
        <w:tabs>
          <w:tab w:val="left" w:pos="2180"/>
          <w:tab w:val="left" w:pos="2181"/>
        </w:tabs>
        <w:spacing w:line="269" w:lineRule="exact"/>
      </w:pPr>
      <w:r>
        <w:t>Any other pertinent</w:t>
      </w:r>
      <w:r>
        <w:rPr>
          <w:spacing w:val="-3"/>
        </w:rPr>
        <w:t xml:space="preserve"> </w:t>
      </w:r>
      <w:r>
        <w:t>information</w:t>
      </w:r>
    </w:p>
    <w:p w14:paraId="1F4E8A77" w14:textId="77777777" w:rsidR="000734EC" w:rsidRDefault="000734EC">
      <w:pPr>
        <w:pStyle w:val="BodyText"/>
        <w:spacing w:before="6"/>
        <w:rPr>
          <w:sz w:val="21"/>
        </w:rPr>
      </w:pPr>
    </w:p>
    <w:p w14:paraId="2322A7DC" w14:textId="77777777" w:rsidR="000734EC" w:rsidRDefault="0012348B">
      <w:pPr>
        <w:pStyle w:val="BodyText"/>
        <w:ind w:left="1460" w:right="767"/>
      </w:pPr>
      <w:r>
        <w:t>IAW 10 U.S. Code § 2304c(d) and FAR 16.505(a</w:t>
      </w:r>
      <w:proofErr w:type="gramStart"/>
      <w:r>
        <w:t>)(</w:t>
      </w:r>
      <w:proofErr w:type="gramEnd"/>
      <w:r>
        <w:t>10), the ordering agency’s award decision on each order is generally not subject to protest under FAR Subpart 33.1 except for a protest that an order increases the scope, period, or maximum value of the contract. In lieu of pursuing a bid protest, ITES-3S contractors may seek independent review by the designated Ombudsman. The Ombudsman will review complaints from the contractors and ensure that all contractors are afforded a fair opportunity to be considered for each order, consistent with the procedures in the contract. The designated Ombudsman is identified in Chapter 2, paragraph 7, of these guidelines.</w:t>
      </w:r>
    </w:p>
    <w:p w14:paraId="038E7858" w14:textId="77777777" w:rsidR="000734EC" w:rsidRDefault="000734EC">
      <w:pPr>
        <w:pStyle w:val="BodyText"/>
        <w:spacing w:before="1"/>
      </w:pPr>
    </w:p>
    <w:p w14:paraId="0BAB7E25" w14:textId="77777777" w:rsidR="000734EC" w:rsidRDefault="0012348B">
      <w:pPr>
        <w:pStyle w:val="BodyText"/>
        <w:ind w:left="1460" w:right="753"/>
      </w:pPr>
      <w:r>
        <w:t>The executed order will be transmitted via fax, e-mail, or by verbal direction from the OCO. If verbal direction is given, written confirmation will be provided within five working days.</w:t>
      </w:r>
    </w:p>
    <w:p w14:paraId="4D13116E" w14:textId="77777777" w:rsidR="000734EC" w:rsidRDefault="000734EC">
      <w:pPr>
        <w:pStyle w:val="BodyText"/>
      </w:pPr>
    </w:p>
    <w:p w14:paraId="6F908771" w14:textId="77777777" w:rsidR="000734EC" w:rsidRDefault="0012348B">
      <w:pPr>
        <w:pStyle w:val="BodyText"/>
        <w:ind w:left="1460" w:right="819"/>
      </w:pPr>
      <w:r>
        <w:t>After award, timely notification shall be provided to the unsuccessful offerors and will identify, at a minimum, the awardee and award amount.</w:t>
      </w:r>
    </w:p>
    <w:p w14:paraId="16A8FC21" w14:textId="77777777" w:rsidR="000734EC" w:rsidRDefault="000734EC">
      <w:pPr>
        <w:sectPr w:rsidR="000734EC">
          <w:pgSz w:w="12240" w:h="15840"/>
          <w:pgMar w:top="1360" w:right="680" w:bottom="1320" w:left="340" w:header="0" w:footer="935" w:gutter="0"/>
          <w:cols w:space="720"/>
        </w:sectPr>
      </w:pPr>
    </w:p>
    <w:p w14:paraId="6BDD3E0D" w14:textId="77777777" w:rsidR="000734EC" w:rsidRDefault="0012348B">
      <w:pPr>
        <w:pStyle w:val="BodyText"/>
        <w:spacing w:before="77"/>
        <w:ind w:left="1460"/>
      </w:pPr>
      <w:r>
        <w:lastRenderedPageBreak/>
        <w:t>The ITES-3S TO award process is illustrated below:</w:t>
      </w:r>
    </w:p>
    <w:p w14:paraId="21A25E2E" w14:textId="77777777" w:rsidR="000734EC" w:rsidRDefault="00DE218C">
      <w:pPr>
        <w:pStyle w:val="BodyText"/>
        <w:spacing w:before="7"/>
        <w:rPr>
          <w:sz w:val="13"/>
        </w:rPr>
      </w:pPr>
      <w:r>
        <w:rPr>
          <w:noProof/>
          <w:lang w:bidi="ar-SA"/>
        </w:rPr>
        <w:drawing>
          <wp:anchor distT="0" distB="0" distL="114300" distR="114300" simplePos="0" relativeHeight="251657728" behindDoc="1" locked="0" layoutInCell="1" allowOverlap="1" wp14:anchorId="560B501D" wp14:editId="0B0D3F4E">
            <wp:simplePos x="0" y="0"/>
            <wp:positionH relativeFrom="column">
              <wp:posOffset>688975</wp:posOffset>
            </wp:positionH>
            <wp:positionV relativeFrom="paragraph">
              <wp:posOffset>98425</wp:posOffset>
            </wp:positionV>
            <wp:extent cx="6123940" cy="4210050"/>
            <wp:effectExtent l="19050" t="19050" r="0" b="0"/>
            <wp:wrapTight wrapText="bothSides">
              <wp:wrapPolygon edited="0">
                <wp:start x="-67" y="-98"/>
                <wp:lineTo x="-67" y="21600"/>
                <wp:lineTo x="21569" y="21600"/>
                <wp:lineTo x="21569" y="-98"/>
                <wp:lineTo x="-67" y="-9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6123940" cy="4210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D03BC16" w14:textId="77777777" w:rsidR="000734EC" w:rsidRDefault="000734EC">
      <w:pPr>
        <w:pStyle w:val="BodyText"/>
        <w:spacing w:before="1"/>
        <w:rPr>
          <w:sz w:val="21"/>
        </w:rPr>
      </w:pPr>
    </w:p>
    <w:p w14:paraId="43538CBB" w14:textId="77777777" w:rsidR="00445024" w:rsidRDefault="00445024">
      <w:pPr>
        <w:pStyle w:val="Heading4"/>
      </w:pPr>
    </w:p>
    <w:p w14:paraId="774ABBC5" w14:textId="77777777" w:rsidR="000734EC" w:rsidRDefault="0012348B">
      <w:pPr>
        <w:pStyle w:val="Heading4"/>
      </w:pPr>
      <w:r>
        <w:t>Post Award Debriefing</w:t>
      </w:r>
    </w:p>
    <w:p w14:paraId="09126C9B" w14:textId="77777777" w:rsidR="000734EC" w:rsidRDefault="0012348B" w:rsidP="009316E8">
      <w:pPr>
        <w:pStyle w:val="BodyText"/>
        <w:spacing w:before="2"/>
        <w:ind w:left="1460" w:right="788"/>
      </w:pPr>
      <w:r>
        <w:t xml:space="preserve">Under 10 USC </w:t>
      </w:r>
      <w:r w:rsidR="00754F49" w:rsidRPr="00754F49">
        <w:t>§</w:t>
      </w:r>
      <w:r w:rsidR="00754F49">
        <w:t xml:space="preserve"> 2305(b)(5)</w:t>
      </w:r>
      <w:r>
        <w:t>, unsuccessful offerors in competitions for TOs exceeding $5,</w:t>
      </w:r>
      <w:r w:rsidR="00754F49">
        <w:t>500</w:t>
      </w:r>
      <w:r>
        <w:t>,000 have the right to a post-award debriefing if they meet certain request deadline requirements. The deadline requirements can be found in FAR 15.506(a)(1). Under FAR 15.506(a)(4)</w:t>
      </w:r>
      <w:r w:rsidR="006A4944">
        <w:t>(</w:t>
      </w:r>
      <w:proofErr w:type="spellStart"/>
      <w:r w:rsidR="006A4944">
        <w:t>i</w:t>
      </w:r>
      <w:proofErr w:type="spellEnd"/>
      <w:r w:rsidR="006A4944">
        <w:t>)</w:t>
      </w:r>
      <w:r>
        <w:t>, untimely debriefing requests may be accommodated, and 15.506 is not limited to unsuccessful offerors. Timely requests for a post-award debriefing for TOs meeting the threshold above must be honored, and their debriefings must meet the requirements of FAR</w:t>
      </w:r>
      <w:r w:rsidR="006A4944">
        <w:t xml:space="preserve"> </w:t>
      </w:r>
      <w:r>
        <w:t>15.506. Also, contracting officers are encouraged to provide debriefings to untimely offerors under competitions exceeding $5,</w:t>
      </w:r>
      <w:r w:rsidR="006A4944">
        <w:t>500</w:t>
      </w:r>
      <w:r>
        <w:t xml:space="preserve">,000 and to offer a debriefing to all other offerors under TO competitions, even those valued below the mandatory threshold described above. Non- mandatory debriefings should follow </w:t>
      </w:r>
      <w:proofErr w:type="gramStart"/>
      <w:r>
        <w:t>all of</w:t>
      </w:r>
      <w:proofErr w:type="gramEnd"/>
      <w:r>
        <w:t xml:space="preserve"> the requirements in FAR 15.506(d), (e), and (f). Debriefings may be done orally, in writing, or by any method acceptable to the contracting officer.</w:t>
      </w:r>
    </w:p>
    <w:p w14:paraId="22DD297D" w14:textId="77777777" w:rsidR="000734EC" w:rsidRDefault="000734EC">
      <w:pPr>
        <w:pStyle w:val="BodyText"/>
        <w:spacing w:before="8"/>
        <w:rPr>
          <w:sz w:val="21"/>
        </w:rPr>
      </w:pPr>
    </w:p>
    <w:p w14:paraId="198D5636" w14:textId="77777777" w:rsidR="000734EC" w:rsidRDefault="0012348B">
      <w:pPr>
        <w:pStyle w:val="Heading4"/>
        <w:spacing w:before="1"/>
      </w:pPr>
      <w:r>
        <w:t>Evaluation of Contractor’s TO Performance</w:t>
      </w:r>
    </w:p>
    <w:p w14:paraId="5E311920" w14:textId="77777777" w:rsidR="000734EC" w:rsidRDefault="006A4944">
      <w:pPr>
        <w:pStyle w:val="BodyText"/>
        <w:spacing w:before="3"/>
        <w:ind w:left="1460" w:right="751"/>
      </w:pPr>
      <w:r>
        <w:t>A</w:t>
      </w:r>
      <w:r w:rsidR="0012348B">
        <w:t xml:space="preserve">t TO completion, the </w:t>
      </w:r>
      <w:r w:rsidR="00920B96">
        <w:t xml:space="preserve">ITES-3S </w:t>
      </w:r>
      <w:r w:rsidR="0012348B">
        <w:t>contractor submit</w:t>
      </w:r>
      <w:r w:rsidR="00920B96">
        <w:t>s</w:t>
      </w:r>
      <w:r w:rsidR="0012348B">
        <w:t xml:space="preserve"> a request for a performance evaluation to the </w:t>
      </w:r>
      <w:r w:rsidR="00920B96">
        <w:t>o</w:t>
      </w:r>
      <w:r w:rsidR="0012348B">
        <w:t>rder</w:t>
      </w:r>
      <w:r w:rsidR="00920B96">
        <w:t>’s</w:t>
      </w:r>
      <w:r w:rsidR="0012348B">
        <w:t xml:space="preserve"> COR or his/her designated representative. The </w:t>
      </w:r>
      <w:r w:rsidR="00920B96">
        <w:t>o</w:t>
      </w:r>
      <w:r w:rsidR="0012348B">
        <w:t>rder</w:t>
      </w:r>
      <w:r w:rsidR="00920B96">
        <w:t>’s</w:t>
      </w:r>
      <w:r w:rsidR="0012348B">
        <w:t xml:space="preserve"> COR or his/her designated representative shall complete these evaluations for each TO, regardless of dollar value, within 30 days of completion. Performance evaluations shall also be completed annually for orders that have a performance period </w:t>
      </w:r>
      <w:proofErr w:type="gramStart"/>
      <w:r w:rsidR="0012348B">
        <w:t>in excess of</w:t>
      </w:r>
      <w:proofErr w:type="gramEnd"/>
      <w:r w:rsidR="0012348B">
        <w:t xml:space="preserve"> one year. Annual performance evaluations shall be completed within 30 days of TO renewals.</w:t>
      </w:r>
    </w:p>
    <w:p w14:paraId="1C9DD3B8" w14:textId="77777777" w:rsidR="00920B96" w:rsidRDefault="0012348B">
      <w:pPr>
        <w:pStyle w:val="BodyText"/>
        <w:ind w:left="1460" w:right="1020"/>
      </w:pPr>
      <w:r>
        <w:t xml:space="preserve">Performance evaluations may also be </w:t>
      </w:r>
      <w:r w:rsidR="00920B96">
        <w:t>d</w:t>
      </w:r>
      <w:r>
        <w:t>one</w:t>
      </w:r>
      <w:r w:rsidR="00920B96">
        <w:t>,</w:t>
      </w:r>
      <w:r>
        <w:t xml:space="preserve"> as otherwise considered necessary</w:t>
      </w:r>
      <w:r w:rsidR="00920B96">
        <w:t xml:space="preserve">, </w:t>
      </w:r>
      <w:r>
        <w:lastRenderedPageBreak/>
        <w:t xml:space="preserve">throughout the duration of the order (but generally no more than quarterly). The performance evaluations will be located on the CHESS IT e-mart at </w:t>
      </w:r>
      <w:hyperlink r:id="rId36">
        <w:r>
          <w:rPr>
            <w:color w:val="0000FF"/>
            <w:u w:val="single" w:color="0000FF"/>
          </w:rPr>
          <w:t>https://chess.army.mil/Static/SRV_ITS_SB_EVL_CON</w:t>
        </w:r>
      </w:hyperlink>
      <w:r>
        <w:t xml:space="preserve">. </w:t>
      </w:r>
    </w:p>
    <w:p w14:paraId="6DCFED51" w14:textId="77777777" w:rsidR="00920B96" w:rsidRDefault="00920B96">
      <w:pPr>
        <w:pStyle w:val="BodyText"/>
        <w:ind w:left="1460" w:right="1020"/>
      </w:pPr>
    </w:p>
    <w:p w14:paraId="5CD03476" w14:textId="77777777" w:rsidR="000734EC" w:rsidRDefault="0012348B">
      <w:pPr>
        <w:pStyle w:val="BodyText"/>
        <w:spacing w:before="77"/>
        <w:ind w:left="1460" w:right="761"/>
      </w:pPr>
      <w:r>
        <w:t>Contractor Performance</w:t>
      </w:r>
      <w:r w:rsidR="00920B96">
        <w:t xml:space="preserve"> </w:t>
      </w:r>
      <w:r>
        <w:t>Assessment Reports (CPARs) are required in the Information Technology or Services sectors for actions valued at $1M or above. A final CPAR is performed when all</w:t>
      </w:r>
      <w:r>
        <w:rPr>
          <w:spacing w:val="-21"/>
        </w:rPr>
        <w:t xml:space="preserve"> </w:t>
      </w:r>
      <w:r>
        <w:t>performance on the contract is completed. Interim CPARs must be performed on deliveries/performance exceeding 18 months. A CPAR should contain past performance information that is current and relevant information for future source selection purposes. It includes the contractor’s record of conforming to contract requirements, standards of good workmanship, forecasting and controlling costs, adherence to contract schedules, administrative aspects of performance, reasonable and cooperative behavior, commitment to customer satisfaction, and business-like concern for the interest of the</w:t>
      </w:r>
      <w:r>
        <w:rPr>
          <w:spacing w:val="-11"/>
        </w:rPr>
        <w:t xml:space="preserve"> </w:t>
      </w:r>
      <w:r>
        <w:t>customer.</w:t>
      </w:r>
    </w:p>
    <w:p w14:paraId="3A796C68" w14:textId="77777777" w:rsidR="000734EC" w:rsidRDefault="000734EC">
      <w:pPr>
        <w:sectPr w:rsidR="000734EC">
          <w:pgSz w:w="12240" w:h="15840"/>
          <w:pgMar w:top="1360" w:right="680" w:bottom="1320" w:left="340" w:header="0" w:footer="935" w:gutter="0"/>
          <w:cols w:space="720"/>
        </w:sectPr>
      </w:pPr>
    </w:p>
    <w:p w14:paraId="5F40ADF1" w14:textId="77777777" w:rsidR="000734EC" w:rsidRDefault="0012348B">
      <w:pPr>
        <w:spacing w:before="56"/>
        <w:ind w:left="1100"/>
        <w:rPr>
          <w:b/>
          <w:sz w:val="24"/>
        </w:rPr>
      </w:pPr>
      <w:r>
        <w:rPr>
          <w:b/>
          <w:color w:val="334642"/>
          <w:sz w:val="48"/>
        </w:rPr>
        <w:lastRenderedPageBreak/>
        <w:t xml:space="preserve">ATTACHMENT 1 </w:t>
      </w:r>
      <w:r>
        <w:rPr>
          <w:b/>
          <w:color w:val="334642"/>
          <w:sz w:val="24"/>
        </w:rPr>
        <w:t>EXAMPLE</w:t>
      </w:r>
    </w:p>
    <w:p w14:paraId="4F5DE06D" w14:textId="77777777" w:rsidR="000734EC" w:rsidRDefault="0012348B">
      <w:pPr>
        <w:pStyle w:val="Heading4"/>
        <w:spacing w:before="251"/>
        <w:ind w:left="1100"/>
      </w:pPr>
      <w:r>
        <w:rPr>
          <w:color w:val="334642"/>
        </w:rPr>
        <w:t>ITES-3S TASK ORDER REQUEST CHECKLIST and</w:t>
      </w:r>
    </w:p>
    <w:p w14:paraId="5F778253" w14:textId="77777777" w:rsidR="000734EC" w:rsidRDefault="0012348B">
      <w:pPr>
        <w:tabs>
          <w:tab w:val="left" w:pos="10610"/>
        </w:tabs>
        <w:spacing w:before="12" w:line="248" w:lineRule="exact"/>
        <w:ind w:left="1100"/>
        <w:rPr>
          <w:b/>
        </w:rPr>
      </w:pPr>
      <w:r>
        <w:rPr>
          <w:b/>
          <w:strike/>
          <w:color w:val="334642"/>
        </w:rPr>
        <w:t>INSTRUCTIONS</w:t>
      </w:r>
      <w:r>
        <w:rPr>
          <w:b/>
          <w:strike/>
          <w:color w:val="334642"/>
        </w:rPr>
        <w:tab/>
      </w:r>
    </w:p>
    <w:p w14:paraId="06CF83FF" w14:textId="77777777" w:rsidR="000734EC" w:rsidRDefault="0012348B">
      <w:pPr>
        <w:pStyle w:val="BodyText"/>
        <w:ind w:left="1100" w:right="871"/>
      </w:pPr>
      <w:r>
        <w:t xml:space="preserve">This form constitutes a request for contract support under the ITES-3S contracts. The requiring activity (RA) shall complete this form, together with the associated </w:t>
      </w:r>
      <w:r w:rsidR="00CC1131">
        <w:t xml:space="preserve">Ordering Guide </w:t>
      </w:r>
      <w:r>
        <w:t>attachments, and forward the entire package to the appropriate ordering contracting officer for processing.</w:t>
      </w:r>
    </w:p>
    <w:p w14:paraId="620778F2" w14:textId="77777777" w:rsidR="000734EC" w:rsidRDefault="000734EC">
      <w:pPr>
        <w:pStyle w:val="BodyText"/>
        <w:rPr>
          <w:sz w:val="14"/>
        </w:rPr>
      </w:pPr>
    </w:p>
    <w:tbl>
      <w:tblPr>
        <w:tblW w:w="0" w:type="auto"/>
        <w:tblInd w:w="54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5267"/>
        <w:gridCol w:w="5269"/>
      </w:tblGrid>
      <w:tr w:rsidR="000734EC" w14:paraId="49B33F90" w14:textId="77777777">
        <w:trPr>
          <w:trHeight w:val="752"/>
        </w:trPr>
        <w:tc>
          <w:tcPr>
            <w:tcW w:w="10536" w:type="dxa"/>
            <w:gridSpan w:val="2"/>
          </w:tcPr>
          <w:p w14:paraId="53B7B54D" w14:textId="77777777" w:rsidR="000734EC" w:rsidRDefault="0012348B">
            <w:pPr>
              <w:pStyle w:val="TableParagraph"/>
              <w:spacing w:before="32"/>
              <w:ind w:left="102"/>
              <w:rPr>
                <w:rFonts w:ascii="Calibri"/>
                <w:b/>
                <w:sz w:val="16"/>
              </w:rPr>
            </w:pPr>
            <w:r>
              <w:rPr>
                <w:rFonts w:ascii="Calibri"/>
                <w:b/>
                <w:color w:val="171717"/>
                <w:sz w:val="16"/>
              </w:rPr>
              <w:t>1. Task Order (TO) Title.</w:t>
            </w:r>
          </w:p>
        </w:tc>
      </w:tr>
      <w:tr w:rsidR="000734EC" w14:paraId="450BAF27" w14:textId="77777777">
        <w:trPr>
          <w:trHeight w:val="813"/>
        </w:trPr>
        <w:tc>
          <w:tcPr>
            <w:tcW w:w="10536" w:type="dxa"/>
            <w:gridSpan w:val="2"/>
          </w:tcPr>
          <w:p w14:paraId="7C9A4310" w14:textId="77777777" w:rsidR="000734EC" w:rsidRDefault="0012348B">
            <w:pPr>
              <w:pStyle w:val="TableParagraph"/>
              <w:spacing w:before="29"/>
              <w:ind w:left="97"/>
              <w:rPr>
                <w:rFonts w:ascii="Calibri"/>
                <w:sz w:val="15"/>
              </w:rPr>
            </w:pPr>
            <w:r>
              <w:rPr>
                <w:rFonts w:ascii="Calibri"/>
                <w:b/>
                <w:color w:val="171717"/>
                <w:sz w:val="16"/>
              </w:rPr>
              <w:t xml:space="preserve">2. RA Point of Contact. </w:t>
            </w:r>
            <w:r>
              <w:rPr>
                <w:rFonts w:ascii="Calibri"/>
                <w:color w:val="171717"/>
                <w:sz w:val="15"/>
              </w:rPr>
              <w:t>Include name, title, organization, commercial and DSN phone numbers for voice and fax, and e-mail address:</w:t>
            </w:r>
          </w:p>
        </w:tc>
      </w:tr>
      <w:tr w:rsidR="000734EC" w14:paraId="1FB722FC" w14:textId="77777777">
        <w:trPr>
          <w:trHeight w:val="1069"/>
        </w:trPr>
        <w:tc>
          <w:tcPr>
            <w:tcW w:w="10536" w:type="dxa"/>
            <w:gridSpan w:val="2"/>
          </w:tcPr>
          <w:p w14:paraId="6C4B4C33" w14:textId="77777777" w:rsidR="000734EC" w:rsidRDefault="0012348B">
            <w:pPr>
              <w:pStyle w:val="TableParagraph"/>
              <w:spacing w:before="27" w:line="280" w:lineRule="auto"/>
              <w:ind w:left="102" w:right="204"/>
              <w:rPr>
                <w:rFonts w:ascii="Calibri" w:hAnsi="Calibri"/>
                <w:sz w:val="15"/>
              </w:rPr>
            </w:pPr>
            <w:r>
              <w:rPr>
                <w:rFonts w:ascii="Calibri" w:hAnsi="Calibri"/>
                <w:b/>
                <w:color w:val="171717"/>
                <w:sz w:val="16"/>
              </w:rPr>
              <w:t xml:space="preserve">3. Designated Order Contracting Officer Representative (COR). </w:t>
            </w:r>
            <w:r>
              <w:rPr>
                <w:rFonts w:ascii="Calibri" w:hAnsi="Calibri"/>
                <w:color w:val="171717"/>
                <w:sz w:val="15"/>
              </w:rPr>
              <w:t xml:space="preserve">Include name, title, organization, commercial and </w:t>
            </w:r>
            <w:r>
              <w:rPr>
                <w:rFonts w:ascii="Calibri" w:hAnsi="Calibri"/>
                <w:color w:val="171717"/>
                <w:spacing w:val="-3"/>
                <w:sz w:val="15"/>
              </w:rPr>
              <w:t xml:space="preserve">DSN </w:t>
            </w:r>
            <w:r>
              <w:rPr>
                <w:rFonts w:ascii="Calibri" w:hAnsi="Calibri"/>
                <w:color w:val="171717"/>
                <w:sz w:val="15"/>
              </w:rPr>
              <w:t>phone numbers for voice and fax, and e- mail address (If same as block 2, type</w:t>
            </w:r>
            <w:r>
              <w:rPr>
                <w:rFonts w:ascii="Calibri" w:hAnsi="Calibri"/>
                <w:color w:val="171717"/>
                <w:spacing w:val="-10"/>
                <w:sz w:val="15"/>
              </w:rPr>
              <w:t xml:space="preserve"> </w:t>
            </w:r>
            <w:r>
              <w:rPr>
                <w:rFonts w:ascii="Calibri" w:hAnsi="Calibri"/>
                <w:color w:val="171717"/>
                <w:sz w:val="15"/>
              </w:rPr>
              <w:t>“same”):</w:t>
            </w:r>
          </w:p>
        </w:tc>
      </w:tr>
      <w:tr w:rsidR="000734EC" w14:paraId="52D9DABE" w14:textId="77777777">
        <w:trPr>
          <w:trHeight w:val="2308"/>
        </w:trPr>
        <w:tc>
          <w:tcPr>
            <w:tcW w:w="10536" w:type="dxa"/>
            <w:gridSpan w:val="2"/>
          </w:tcPr>
          <w:p w14:paraId="4FC5EB19" w14:textId="77777777" w:rsidR="000734EC" w:rsidRDefault="0012348B">
            <w:pPr>
              <w:pStyle w:val="TableParagraph"/>
              <w:numPr>
                <w:ilvl w:val="0"/>
                <w:numId w:val="14"/>
              </w:numPr>
              <w:tabs>
                <w:tab w:val="left" w:pos="266"/>
              </w:tabs>
              <w:spacing w:before="29"/>
              <w:rPr>
                <w:rFonts w:ascii="Calibri"/>
                <w:sz w:val="15"/>
              </w:rPr>
            </w:pPr>
            <w:r>
              <w:rPr>
                <w:rFonts w:ascii="Calibri"/>
                <w:b/>
                <w:color w:val="171717"/>
                <w:sz w:val="16"/>
              </w:rPr>
              <w:t>Attachments</w:t>
            </w:r>
            <w:r>
              <w:rPr>
                <w:rFonts w:ascii="Calibri"/>
                <w:b/>
                <w:color w:val="171717"/>
                <w:spacing w:val="-12"/>
                <w:sz w:val="16"/>
              </w:rPr>
              <w:t xml:space="preserve"> </w:t>
            </w:r>
            <w:r>
              <w:rPr>
                <w:rFonts w:ascii="Calibri"/>
                <w:b/>
                <w:color w:val="171717"/>
                <w:sz w:val="16"/>
              </w:rPr>
              <w:t>Checklist.</w:t>
            </w:r>
            <w:r>
              <w:rPr>
                <w:rFonts w:ascii="Calibri"/>
                <w:b/>
                <w:color w:val="171717"/>
                <w:spacing w:val="30"/>
                <w:sz w:val="16"/>
              </w:rPr>
              <w:t xml:space="preserve"> </w:t>
            </w:r>
            <w:r>
              <w:rPr>
                <w:rFonts w:ascii="Calibri"/>
                <w:color w:val="171717"/>
                <w:sz w:val="15"/>
              </w:rPr>
              <w:t>Complete</w:t>
            </w:r>
            <w:r>
              <w:rPr>
                <w:rFonts w:ascii="Calibri"/>
                <w:color w:val="171717"/>
                <w:spacing w:val="-4"/>
                <w:sz w:val="15"/>
              </w:rPr>
              <w:t xml:space="preserve"> </w:t>
            </w:r>
            <w:r>
              <w:rPr>
                <w:rFonts w:ascii="Calibri"/>
                <w:color w:val="171717"/>
                <w:sz w:val="15"/>
              </w:rPr>
              <w:t>package</w:t>
            </w:r>
            <w:r>
              <w:rPr>
                <w:rFonts w:ascii="Calibri"/>
                <w:color w:val="171717"/>
                <w:spacing w:val="-4"/>
                <w:sz w:val="15"/>
              </w:rPr>
              <w:t xml:space="preserve"> </w:t>
            </w:r>
            <w:r>
              <w:rPr>
                <w:rFonts w:ascii="Calibri"/>
                <w:color w:val="171717"/>
                <w:sz w:val="15"/>
              </w:rPr>
              <w:t>must</w:t>
            </w:r>
            <w:r>
              <w:rPr>
                <w:rFonts w:ascii="Calibri"/>
                <w:color w:val="171717"/>
                <w:spacing w:val="-1"/>
                <w:sz w:val="15"/>
              </w:rPr>
              <w:t xml:space="preserve"> </w:t>
            </w:r>
            <w:r>
              <w:rPr>
                <w:rFonts w:ascii="Calibri"/>
                <w:color w:val="171717"/>
                <w:sz w:val="15"/>
              </w:rPr>
              <w:t>include</w:t>
            </w:r>
            <w:r>
              <w:rPr>
                <w:rFonts w:ascii="Calibri"/>
                <w:color w:val="171717"/>
                <w:spacing w:val="-4"/>
                <w:sz w:val="15"/>
              </w:rPr>
              <w:t xml:space="preserve"> </w:t>
            </w:r>
            <w:r>
              <w:rPr>
                <w:rFonts w:ascii="Calibri"/>
                <w:color w:val="171717"/>
                <w:sz w:val="15"/>
              </w:rPr>
              <w:t>the</w:t>
            </w:r>
            <w:r>
              <w:rPr>
                <w:rFonts w:ascii="Calibri"/>
                <w:color w:val="171717"/>
                <w:spacing w:val="-6"/>
                <w:sz w:val="15"/>
              </w:rPr>
              <w:t xml:space="preserve"> </w:t>
            </w:r>
            <w:r>
              <w:rPr>
                <w:rFonts w:ascii="Calibri"/>
                <w:color w:val="171717"/>
                <w:sz w:val="15"/>
              </w:rPr>
              <w:t>following</w:t>
            </w:r>
            <w:r>
              <w:rPr>
                <w:rFonts w:ascii="Calibri"/>
                <w:color w:val="171717"/>
                <w:spacing w:val="-1"/>
                <w:sz w:val="15"/>
              </w:rPr>
              <w:t xml:space="preserve"> </w:t>
            </w:r>
            <w:r>
              <w:rPr>
                <w:rFonts w:ascii="Calibri"/>
                <w:color w:val="171717"/>
                <w:spacing w:val="-3"/>
                <w:sz w:val="15"/>
              </w:rPr>
              <w:t>items.</w:t>
            </w:r>
            <w:r>
              <w:rPr>
                <w:rFonts w:ascii="Calibri"/>
                <w:color w:val="171717"/>
                <w:spacing w:val="-7"/>
                <w:sz w:val="15"/>
              </w:rPr>
              <w:t xml:space="preserve"> </w:t>
            </w:r>
            <w:r>
              <w:rPr>
                <w:rFonts w:ascii="Calibri"/>
                <w:color w:val="171717"/>
                <w:sz w:val="15"/>
              </w:rPr>
              <w:t>Send</w:t>
            </w:r>
            <w:r>
              <w:rPr>
                <w:rFonts w:ascii="Calibri"/>
                <w:color w:val="171717"/>
                <w:spacing w:val="-3"/>
                <w:sz w:val="15"/>
              </w:rPr>
              <w:t xml:space="preserve"> </w:t>
            </w:r>
            <w:r>
              <w:rPr>
                <w:rFonts w:ascii="Calibri"/>
                <w:color w:val="171717"/>
                <w:sz w:val="15"/>
              </w:rPr>
              <w:t>files</w:t>
            </w:r>
            <w:r>
              <w:rPr>
                <w:rFonts w:ascii="Calibri"/>
                <w:color w:val="171717"/>
                <w:spacing w:val="-2"/>
                <w:sz w:val="15"/>
              </w:rPr>
              <w:t xml:space="preserve"> </w:t>
            </w:r>
            <w:r>
              <w:rPr>
                <w:rFonts w:ascii="Calibri"/>
                <w:color w:val="171717"/>
                <w:sz w:val="15"/>
              </w:rPr>
              <w:t>electronically</w:t>
            </w:r>
            <w:r>
              <w:rPr>
                <w:rFonts w:ascii="Calibri"/>
                <w:color w:val="171717"/>
                <w:spacing w:val="-9"/>
                <w:sz w:val="15"/>
              </w:rPr>
              <w:t xml:space="preserve"> </w:t>
            </w:r>
            <w:r>
              <w:rPr>
                <w:rFonts w:ascii="Calibri"/>
                <w:color w:val="171717"/>
                <w:spacing w:val="-2"/>
                <w:sz w:val="15"/>
              </w:rPr>
              <w:t>via</w:t>
            </w:r>
            <w:r>
              <w:rPr>
                <w:rFonts w:ascii="Calibri"/>
                <w:color w:val="171717"/>
                <w:spacing w:val="-3"/>
                <w:sz w:val="15"/>
              </w:rPr>
              <w:t xml:space="preserve"> </w:t>
            </w:r>
            <w:r>
              <w:rPr>
                <w:rFonts w:ascii="Calibri"/>
                <w:color w:val="171717"/>
                <w:sz w:val="15"/>
              </w:rPr>
              <w:t>e-mail</w:t>
            </w:r>
            <w:r>
              <w:rPr>
                <w:rFonts w:ascii="Calibri"/>
                <w:color w:val="171717"/>
                <w:spacing w:val="-4"/>
                <w:sz w:val="15"/>
              </w:rPr>
              <w:t xml:space="preserve"> </w:t>
            </w:r>
            <w:r>
              <w:rPr>
                <w:rFonts w:ascii="Calibri"/>
                <w:color w:val="171717"/>
                <w:sz w:val="15"/>
              </w:rPr>
              <w:t>or</w:t>
            </w:r>
            <w:r>
              <w:rPr>
                <w:rFonts w:ascii="Calibri"/>
                <w:color w:val="171717"/>
                <w:spacing w:val="-3"/>
                <w:sz w:val="15"/>
              </w:rPr>
              <w:t xml:space="preserve"> </w:t>
            </w:r>
            <w:r>
              <w:rPr>
                <w:rFonts w:ascii="Calibri"/>
                <w:color w:val="171717"/>
                <w:sz w:val="15"/>
              </w:rPr>
              <w:t>fax</w:t>
            </w:r>
            <w:r>
              <w:rPr>
                <w:rFonts w:ascii="Calibri"/>
                <w:color w:val="171717"/>
                <w:spacing w:val="-6"/>
                <w:sz w:val="15"/>
              </w:rPr>
              <w:t xml:space="preserve"> </w:t>
            </w:r>
            <w:r>
              <w:rPr>
                <w:rFonts w:ascii="Calibri"/>
                <w:color w:val="171717"/>
                <w:sz w:val="15"/>
              </w:rPr>
              <w:t>to</w:t>
            </w:r>
            <w:r>
              <w:rPr>
                <w:rFonts w:ascii="Calibri"/>
                <w:color w:val="171717"/>
                <w:spacing w:val="-3"/>
                <w:sz w:val="15"/>
              </w:rPr>
              <w:t xml:space="preserve"> </w:t>
            </w:r>
            <w:r>
              <w:rPr>
                <w:rFonts w:ascii="Calibri"/>
                <w:color w:val="171717"/>
                <w:sz w:val="15"/>
              </w:rPr>
              <w:t>the</w:t>
            </w:r>
            <w:r>
              <w:rPr>
                <w:rFonts w:ascii="Calibri"/>
                <w:color w:val="171717"/>
                <w:spacing w:val="-4"/>
                <w:sz w:val="15"/>
              </w:rPr>
              <w:t xml:space="preserve"> </w:t>
            </w:r>
            <w:r>
              <w:rPr>
                <w:rFonts w:ascii="Calibri"/>
                <w:color w:val="171717"/>
                <w:sz w:val="15"/>
              </w:rPr>
              <w:t>ordering</w:t>
            </w:r>
            <w:r>
              <w:rPr>
                <w:rFonts w:ascii="Calibri"/>
                <w:color w:val="171717"/>
                <w:spacing w:val="-6"/>
                <w:sz w:val="15"/>
              </w:rPr>
              <w:t xml:space="preserve"> </w:t>
            </w:r>
            <w:r>
              <w:rPr>
                <w:rFonts w:ascii="Calibri"/>
                <w:color w:val="171717"/>
                <w:sz w:val="15"/>
              </w:rPr>
              <w:t>contracting</w:t>
            </w:r>
            <w:r>
              <w:rPr>
                <w:rFonts w:ascii="Calibri"/>
                <w:color w:val="171717"/>
                <w:spacing w:val="-2"/>
                <w:sz w:val="15"/>
              </w:rPr>
              <w:t xml:space="preserve"> </w:t>
            </w:r>
            <w:r>
              <w:rPr>
                <w:rFonts w:ascii="Calibri"/>
                <w:color w:val="171717"/>
                <w:sz w:val="15"/>
              </w:rPr>
              <w:t>officer.</w:t>
            </w:r>
          </w:p>
          <w:p w14:paraId="76D8F7D8" w14:textId="77777777" w:rsidR="000734EC" w:rsidRDefault="000734EC">
            <w:pPr>
              <w:pStyle w:val="TableParagraph"/>
              <w:spacing w:before="3"/>
              <w:rPr>
                <w:sz w:val="18"/>
              </w:rPr>
            </w:pPr>
          </w:p>
          <w:p w14:paraId="7CA90A88" w14:textId="77777777" w:rsidR="000734EC" w:rsidRDefault="0012348B">
            <w:pPr>
              <w:pStyle w:val="TableParagraph"/>
              <w:numPr>
                <w:ilvl w:val="1"/>
                <w:numId w:val="14"/>
              </w:numPr>
              <w:tabs>
                <w:tab w:val="left" w:pos="815"/>
                <w:tab w:val="left" w:pos="817"/>
              </w:tabs>
              <w:spacing w:before="1"/>
              <w:rPr>
                <w:rFonts w:ascii="Calibri"/>
                <w:sz w:val="15"/>
              </w:rPr>
            </w:pPr>
            <w:r>
              <w:rPr>
                <w:rFonts w:ascii="Calibri"/>
                <w:color w:val="171717"/>
                <w:sz w:val="15"/>
              </w:rPr>
              <w:t>Work Statement (check</w:t>
            </w:r>
            <w:r>
              <w:rPr>
                <w:rFonts w:ascii="Calibri"/>
                <w:color w:val="171717"/>
                <w:spacing w:val="-11"/>
                <w:sz w:val="15"/>
              </w:rPr>
              <w:t xml:space="preserve"> </w:t>
            </w:r>
            <w:r>
              <w:rPr>
                <w:rFonts w:ascii="Calibri"/>
                <w:color w:val="171717"/>
                <w:sz w:val="15"/>
              </w:rPr>
              <w:t>one)</w:t>
            </w:r>
          </w:p>
          <w:p w14:paraId="7C06075A" w14:textId="77777777" w:rsidR="000734EC" w:rsidRDefault="0012348B">
            <w:pPr>
              <w:pStyle w:val="TableParagraph"/>
              <w:numPr>
                <w:ilvl w:val="2"/>
                <w:numId w:val="14"/>
              </w:numPr>
              <w:tabs>
                <w:tab w:val="left" w:pos="1233"/>
                <w:tab w:val="left" w:pos="1234"/>
              </w:tabs>
              <w:spacing w:before="1" w:line="183" w:lineRule="exact"/>
              <w:rPr>
                <w:rFonts w:ascii="Calibri"/>
                <w:sz w:val="15"/>
              </w:rPr>
            </w:pPr>
            <w:r>
              <w:rPr>
                <w:rFonts w:ascii="Calibri"/>
                <w:color w:val="171717"/>
                <w:sz w:val="15"/>
              </w:rPr>
              <w:t>Statement of</w:t>
            </w:r>
            <w:r>
              <w:rPr>
                <w:rFonts w:ascii="Calibri"/>
                <w:color w:val="171717"/>
                <w:spacing w:val="-8"/>
                <w:sz w:val="15"/>
              </w:rPr>
              <w:t xml:space="preserve"> </w:t>
            </w:r>
            <w:r>
              <w:rPr>
                <w:rFonts w:ascii="Calibri"/>
                <w:color w:val="171717"/>
                <w:spacing w:val="-3"/>
                <w:sz w:val="15"/>
              </w:rPr>
              <w:t>Work</w:t>
            </w:r>
          </w:p>
          <w:p w14:paraId="0E5502F5" w14:textId="77777777" w:rsidR="000734EC" w:rsidRDefault="0012348B">
            <w:pPr>
              <w:pStyle w:val="TableParagraph"/>
              <w:numPr>
                <w:ilvl w:val="2"/>
                <w:numId w:val="14"/>
              </w:numPr>
              <w:tabs>
                <w:tab w:val="left" w:pos="1233"/>
                <w:tab w:val="left" w:pos="1234"/>
              </w:tabs>
              <w:spacing w:line="182" w:lineRule="exact"/>
              <w:rPr>
                <w:rFonts w:ascii="Calibri"/>
                <w:sz w:val="15"/>
              </w:rPr>
            </w:pPr>
            <w:r>
              <w:rPr>
                <w:rFonts w:ascii="Calibri"/>
                <w:color w:val="171717"/>
                <w:sz w:val="15"/>
              </w:rPr>
              <w:t xml:space="preserve">Performance </w:t>
            </w:r>
            <w:r>
              <w:rPr>
                <w:rFonts w:ascii="Calibri"/>
                <w:color w:val="171717"/>
                <w:spacing w:val="-3"/>
                <w:sz w:val="15"/>
              </w:rPr>
              <w:t xml:space="preserve">Work </w:t>
            </w:r>
            <w:r>
              <w:rPr>
                <w:rFonts w:ascii="Calibri"/>
                <w:color w:val="171717"/>
                <w:sz w:val="15"/>
              </w:rPr>
              <w:t xml:space="preserve">Statement </w:t>
            </w:r>
            <w:r>
              <w:rPr>
                <w:rFonts w:ascii="Calibri"/>
                <w:color w:val="171717"/>
                <w:spacing w:val="-3"/>
                <w:sz w:val="15"/>
              </w:rPr>
              <w:t xml:space="preserve">includes </w:t>
            </w:r>
            <w:r>
              <w:rPr>
                <w:rFonts w:ascii="Calibri"/>
                <w:color w:val="171717"/>
                <w:sz w:val="15"/>
              </w:rPr>
              <w:t>Quality Assurance Surveillance</w:t>
            </w:r>
            <w:r>
              <w:rPr>
                <w:rFonts w:ascii="Calibri"/>
                <w:color w:val="171717"/>
                <w:spacing w:val="-19"/>
                <w:sz w:val="15"/>
              </w:rPr>
              <w:t xml:space="preserve"> </w:t>
            </w:r>
            <w:r>
              <w:rPr>
                <w:rFonts w:ascii="Calibri"/>
                <w:color w:val="171717"/>
                <w:sz w:val="15"/>
              </w:rPr>
              <w:t>Plan</w:t>
            </w:r>
          </w:p>
          <w:p w14:paraId="6E5F1CD6" w14:textId="77777777" w:rsidR="000734EC" w:rsidRDefault="0012348B">
            <w:pPr>
              <w:pStyle w:val="TableParagraph"/>
              <w:numPr>
                <w:ilvl w:val="2"/>
                <w:numId w:val="14"/>
              </w:numPr>
              <w:tabs>
                <w:tab w:val="left" w:pos="1233"/>
                <w:tab w:val="left" w:pos="1234"/>
              </w:tabs>
              <w:spacing w:line="183" w:lineRule="exact"/>
              <w:rPr>
                <w:rFonts w:ascii="Calibri"/>
                <w:sz w:val="15"/>
              </w:rPr>
            </w:pPr>
            <w:r>
              <w:rPr>
                <w:rFonts w:ascii="Calibri"/>
                <w:color w:val="171717"/>
                <w:sz w:val="15"/>
              </w:rPr>
              <w:t>Statement of</w:t>
            </w:r>
            <w:r>
              <w:rPr>
                <w:rFonts w:ascii="Calibri"/>
                <w:color w:val="171717"/>
                <w:spacing w:val="-11"/>
                <w:sz w:val="15"/>
              </w:rPr>
              <w:t xml:space="preserve"> </w:t>
            </w:r>
            <w:r>
              <w:rPr>
                <w:rFonts w:ascii="Calibri"/>
                <w:color w:val="171717"/>
                <w:sz w:val="15"/>
              </w:rPr>
              <w:t>Objectives</w:t>
            </w:r>
          </w:p>
          <w:p w14:paraId="51E2218C" w14:textId="77777777" w:rsidR="000734EC" w:rsidRDefault="0012348B">
            <w:pPr>
              <w:pStyle w:val="TableParagraph"/>
              <w:numPr>
                <w:ilvl w:val="1"/>
                <w:numId w:val="14"/>
              </w:numPr>
              <w:tabs>
                <w:tab w:val="left" w:pos="815"/>
                <w:tab w:val="left" w:pos="817"/>
              </w:tabs>
              <w:spacing w:before="2" w:line="183" w:lineRule="exact"/>
              <w:rPr>
                <w:rFonts w:ascii="Calibri"/>
                <w:sz w:val="15"/>
              </w:rPr>
            </w:pPr>
            <w:r>
              <w:rPr>
                <w:rFonts w:ascii="Calibri"/>
                <w:color w:val="171717"/>
                <w:sz w:val="15"/>
              </w:rPr>
              <w:t xml:space="preserve">Funding Document(s) (scanned or </w:t>
            </w:r>
            <w:proofErr w:type="gramStart"/>
            <w:r>
              <w:rPr>
                <w:rFonts w:ascii="Calibri"/>
                <w:color w:val="171717"/>
                <w:sz w:val="15"/>
              </w:rPr>
              <w:t>other</w:t>
            </w:r>
            <w:proofErr w:type="gramEnd"/>
            <w:r>
              <w:rPr>
                <w:rFonts w:ascii="Calibri"/>
                <w:color w:val="171717"/>
                <w:spacing w:val="-26"/>
                <w:sz w:val="15"/>
              </w:rPr>
              <w:t xml:space="preserve"> </w:t>
            </w:r>
            <w:r>
              <w:rPr>
                <w:rFonts w:ascii="Calibri"/>
                <w:color w:val="171717"/>
                <w:sz w:val="15"/>
              </w:rPr>
              <w:t>electronic version is preferable)</w:t>
            </w:r>
          </w:p>
          <w:p w14:paraId="6B2DCF99" w14:textId="77777777" w:rsidR="000734EC" w:rsidRDefault="0012348B">
            <w:pPr>
              <w:pStyle w:val="TableParagraph"/>
              <w:numPr>
                <w:ilvl w:val="1"/>
                <w:numId w:val="14"/>
              </w:numPr>
              <w:tabs>
                <w:tab w:val="left" w:pos="815"/>
                <w:tab w:val="left" w:pos="817"/>
              </w:tabs>
              <w:spacing w:line="182" w:lineRule="exact"/>
              <w:rPr>
                <w:rFonts w:ascii="Calibri"/>
                <w:sz w:val="15"/>
              </w:rPr>
            </w:pPr>
            <w:r>
              <w:rPr>
                <w:rFonts w:ascii="Calibri"/>
                <w:color w:val="171717"/>
                <w:sz w:val="15"/>
              </w:rPr>
              <w:t>Independent Government Cost</w:t>
            </w:r>
            <w:r>
              <w:rPr>
                <w:rFonts w:ascii="Calibri"/>
                <w:color w:val="171717"/>
                <w:spacing w:val="-10"/>
                <w:sz w:val="15"/>
              </w:rPr>
              <w:t xml:space="preserve"> </w:t>
            </w:r>
            <w:r>
              <w:rPr>
                <w:rFonts w:ascii="Calibri"/>
                <w:color w:val="171717"/>
                <w:sz w:val="15"/>
              </w:rPr>
              <w:t>Estimate</w:t>
            </w:r>
          </w:p>
          <w:p w14:paraId="57821552" w14:textId="77777777" w:rsidR="000734EC" w:rsidRDefault="0012348B">
            <w:pPr>
              <w:pStyle w:val="TableParagraph"/>
              <w:numPr>
                <w:ilvl w:val="1"/>
                <w:numId w:val="14"/>
              </w:numPr>
              <w:tabs>
                <w:tab w:val="left" w:pos="815"/>
                <w:tab w:val="left" w:pos="817"/>
              </w:tabs>
              <w:spacing w:line="183" w:lineRule="exact"/>
              <w:rPr>
                <w:rFonts w:ascii="Calibri"/>
                <w:sz w:val="15"/>
              </w:rPr>
            </w:pPr>
            <w:r>
              <w:rPr>
                <w:rFonts w:ascii="Calibri"/>
                <w:color w:val="171717"/>
                <w:sz w:val="15"/>
              </w:rPr>
              <w:t>Proposal</w:t>
            </w:r>
            <w:r>
              <w:rPr>
                <w:rFonts w:ascii="Calibri"/>
                <w:color w:val="171717"/>
                <w:spacing w:val="-6"/>
                <w:sz w:val="15"/>
              </w:rPr>
              <w:t xml:space="preserve"> </w:t>
            </w:r>
            <w:r>
              <w:rPr>
                <w:rFonts w:ascii="Calibri"/>
                <w:color w:val="171717"/>
                <w:sz w:val="15"/>
              </w:rPr>
              <w:t>Evaluation</w:t>
            </w:r>
            <w:r>
              <w:rPr>
                <w:rFonts w:ascii="Calibri"/>
                <w:color w:val="171717"/>
                <w:spacing w:val="-7"/>
                <w:sz w:val="15"/>
              </w:rPr>
              <w:t xml:space="preserve"> </w:t>
            </w:r>
            <w:r>
              <w:rPr>
                <w:rFonts w:ascii="Calibri"/>
                <w:color w:val="171717"/>
                <w:sz w:val="15"/>
              </w:rPr>
              <w:t>Plan</w:t>
            </w:r>
            <w:r>
              <w:rPr>
                <w:rFonts w:ascii="Calibri"/>
                <w:color w:val="171717"/>
                <w:spacing w:val="-5"/>
                <w:sz w:val="15"/>
              </w:rPr>
              <w:t xml:space="preserve"> </w:t>
            </w:r>
            <w:r>
              <w:rPr>
                <w:rFonts w:ascii="Calibri"/>
                <w:color w:val="171717"/>
                <w:sz w:val="15"/>
              </w:rPr>
              <w:t>Bundling</w:t>
            </w:r>
            <w:r>
              <w:rPr>
                <w:rFonts w:ascii="Calibri"/>
                <w:color w:val="171717"/>
                <w:spacing w:val="-4"/>
                <w:sz w:val="15"/>
              </w:rPr>
              <w:t xml:space="preserve"> </w:t>
            </w:r>
            <w:r>
              <w:rPr>
                <w:rFonts w:ascii="Calibri"/>
                <w:color w:val="171717"/>
                <w:sz w:val="15"/>
              </w:rPr>
              <w:t>Determination</w:t>
            </w:r>
            <w:r>
              <w:rPr>
                <w:rFonts w:ascii="Calibri"/>
                <w:color w:val="171717"/>
                <w:spacing w:val="-5"/>
                <w:sz w:val="15"/>
              </w:rPr>
              <w:t xml:space="preserve"> </w:t>
            </w:r>
            <w:r>
              <w:rPr>
                <w:rFonts w:ascii="Calibri"/>
                <w:color w:val="171717"/>
                <w:sz w:val="15"/>
              </w:rPr>
              <w:t>(if</w:t>
            </w:r>
            <w:r>
              <w:rPr>
                <w:rFonts w:ascii="Calibri"/>
                <w:color w:val="171717"/>
                <w:spacing w:val="-5"/>
                <w:sz w:val="15"/>
              </w:rPr>
              <w:t xml:space="preserve"> </w:t>
            </w:r>
            <w:r>
              <w:rPr>
                <w:rFonts w:ascii="Calibri"/>
                <w:color w:val="171717"/>
                <w:sz w:val="15"/>
              </w:rPr>
              <w:t>needed)</w:t>
            </w:r>
          </w:p>
          <w:p w14:paraId="3478C4A1" w14:textId="77777777" w:rsidR="000734EC" w:rsidRDefault="0012348B">
            <w:pPr>
              <w:pStyle w:val="TableParagraph"/>
              <w:numPr>
                <w:ilvl w:val="1"/>
                <w:numId w:val="14"/>
              </w:numPr>
              <w:tabs>
                <w:tab w:val="left" w:pos="815"/>
                <w:tab w:val="left" w:pos="817"/>
              </w:tabs>
              <w:spacing w:before="2" w:line="183" w:lineRule="exact"/>
              <w:rPr>
                <w:rFonts w:ascii="Calibri"/>
                <w:sz w:val="15"/>
              </w:rPr>
            </w:pPr>
            <w:r>
              <w:rPr>
                <w:rFonts w:ascii="Calibri"/>
                <w:color w:val="171717"/>
                <w:sz w:val="15"/>
              </w:rPr>
              <w:t>Consolidation Determination (if</w:t>
            </w:r>
            <w:r>
              <w:rPr>
                <w:rFonts w:ascii="Calibri"/>
                <w:color w:val="171717"/>
                <w:spacing w:val="-12"/>
                <w:sz w:val="15"/>
              </w:rPr>
              <w:t xml:space="preserve"> </w:t>
            </w:r>
            <w:r>
              <w:rPr>
                <w:rFonts w:ascii="Calibri"/>
                <w:color w:val="171717"/>
                <w:sz w:val="15"/>
              </w:rPr>
              <w:t>needed)</w:t>
            </w:r>
          </w:p>
          <w:p w14:paraId="181C262A" w14:textId="77777777" w:rsidR="000734EC" w:rsidRDefault="0012348B">
            <w:pPr>
              <w:pStyle w:val="TableParagraph"/>
              <w:numPr>
                <w:ilvl w:val="1"/>
                <w:numId w:val="14"/>
              </w:numPr>
              <w:tabs>
                <w:tab w:val="left" w:pos="815"/>
                <w:tab w:val="left" w:pos="817"/>
              </w:tabs>
              <w:spacing w:line="182" w:lineRule="exact"/>
              <w:rPr>
                <w:rFonts w:ascii="Calibri"/>
                <w:sz w:val="15"/>
              </w:rPr>
            </w:pPr>
            <w:r>
              <w:rPr>
                <w:rFonts w:ascii="Calibri"/>
                <w:color w:val="171717"/>
                <w:sz w:val="15"/>
              </w:rPr>
              <w:t>Justification for Work Statement that is not</w:t>
            </w:r>
            <w:r>
              <w:rPr>
                <w:rFonts w:ascii="Calibri"/>
                <w:color w:val="171717"/>
                <w:spacing w:val="-21"/>
                <w:sz w:val="15"/>
              </w:rPr>
              <w:t xml:space="preserve"> </w:t>
            </w:r>
            <w:r>
              <w:rPr>
                <w:rFonts w:ascii="Calibri"/>
                <w:color w:val="171717"/>
                <w:sz w:val="15"/>
              </w:rPr>
              <w:t>Performance-Based</w:t>
            </w:r>
          </w:p>
          <w:p w14:paraId="0AF0CC4A" w14:textId="77777777" w:rsidR="000734EC" w:rsidRDefault="0012348B">
            <w:pPr>
              <w:pStyle w:val="TableParagraph"/>
              <w:numPr>
                <w:ilvl w:val="1"/>
                <w:numId w:val="14"/>
              </w:numPr>
              <w:tabs>
                <w:tab w:val="left" w:pos="815"/>
                <w:tab w:val="left" w:pos="817"/>
              </w:tabs>
              <w:spacing w:line="183" w:lineRule="exact"/>
              <w:rPr>
                <w:rFonts w:ascii="Calibri"/>
                <w:sz w:val="15"/>
              </w:rPr>
            </w:pPr>
            <w:r>
              <w:rPr>
                <w:rFonts w:ascii="Calibri"/>
                <w:color w:val="171717"/>
                <w:sz w:val="15"/>
              </w:rPr>
              <w:t>TO</w:t>
            </w:r>
            <w:r>
              <w:rPr>
                <w:rFonts w:ascii="Calibri"/>
                <w:color w:val="171717"/>
                <w:spacing w:val="-4"/>
                <w:sz w:val="15"/>
              </w:rPr>
              <w:t xml:space="preserve"> </w:t>
            </w:r>
            <w:r>
              <w:rPr>
                <w:rFonts w:ascii="Calibri"/>
                <w:color w:val="171717"/>
                <w:sz w:val="15"/>
              </w:rPr>
              <w:t>unique</w:t>
            </w:r>
            <w:r>
              <w:rPr>
                <w:rFonts w:ascii="Calibri"/>
                <w:color w:val="171717"/>
                <w:spacing w:val="-5"/>
                <w:sz w:val="15"/>
              </w:rPr>
              <w:t xml:space="preserve"> </w:t>
            </w:r>
            <w:r>
              <w:rPr>
                <w:rFonts w:ascii="Calibri"/>
                <w:color w:val="171717"/>
                <w:sz w:val="15"/>
              </w:rPr>
              <w:t>Defense</w:t>
            </w:r>
            <w:r>
              <w:rPr>
                <w:rFonts w:ascii="Calibri"/>
                <w:color w:val="171717"/>
                <w:spacing w:val="-5"/>
                <w:sz w:val="15"/>
              </w:rPr>
              <w:t xml:space="preserve"> </w:t>
            </w:r>
            <w:r>
              <w:rPr>
                <w:rFonts w:ascii="Calibri"/>
                <w:color w:val="171717"/>
                <w:sz w:val="15"/>
              </w:rPr>
              <w:t>Department</w:t>
            </w:r>
            <w:r>
              <w:rPr>
                <w:rFonts w:ascii="Calibri"/>
                <w:color w:val="171717"/>
                <w:spacing w:val="-4"/>
                <w:sz w:val="15"/>
              </w:rPr>
              <w:t xml:space="preserve"> </w:t>
            </w:r>
            <w:r>
              <w:rPr>
                <w:rFonts w:ascii="Calibri"/>
                <w:color w:val="171717"/>
                <w:sz w:val="15"/>
              </w:rPr>
              <w:t>Form</w:t>
            </w:r>
            <w:r>
              <w:rPr>
                <w:rFonts w:ascii="Calibri"/>
                <w:color w:val="171717"/>
                <w:spacing w:val="-5"/>
                <w:sz w:val="15"/>
              </w:rPr>
              <w:t xml:space="preserve"> </w:t>
            </w:r>
            <w:r>
              <w:rPr>
                <w:rFonts w:ascii="Calibri"/>
                <w:color w:val="171717"/>
                <w:sz w:val="15"/>
              </w:rPr>
              <w:t>254</w:t>
            </w:r>
            <w:r>
              <w:rPr>
                <w:rFonts w:ascii="Calibri"/>
                <w:color w:val="171717"/>
                <w:spacing w:val="-1"/>
                <w:sz w:val="15"/>
              </w:rPr>
              <w:t xml:space="preserve"> </w:t>
            </w:r>
            <w:r>
              <w:rPr>
                <w:rFonts w:ascii="Calibri"/>
                <w:color w:val="171717"/>
                <w:spacing w:val="-3"/>
                <w:sz w:val="15"/>
              </w:rPr>
              <w:t>(only</w:t>
            </w:r>
            <w:r>
              <w:rPr>
                <w:rFonts w:ascii="Calibri"/>
                <w:color w:val="171717"/>
                <w:spacing w:val="-1"/>
                <w:sz w:val="15"/>
              </w:rPr>
              <w:t xml:space="preserve"> </w:t>
            </w:r>
            <w:r>
              <w:rPr>
                <w:rFonts w:ascii="Calibri"/>
                <w:color w:val="171717"/>
                <w:sz w:val="15"/>
              </w:rPr>
              <w:t>if</w:t>
            </w:r>
            <w:r>
              <w:rPr>
                <w:rFonts w:ascii="Calibri"/>
                <w:color w:val="171717"/>
                <w:spacing w:val="-7"/>
                <w:sz w:val="15"/>
              </w:rPr>
              <w:t xml:space="preserve"> </w:t>
            </w:r>
            <w:r>
              <w:rPr>
                <w:rFonts w:ascii="Calibri"/>
                <w:color w:val="171717"/>
                <w:sz w:val="15"/>
              </w:rPr>
              <w:t>security</w:t>
            </w:r>
            <w:r>
              <w:rPr>
                <w:rFonts w:ascii="Calibri"/>
                <w:color w:val="171717"/>
                <w:spacing w:val="-3"/>
                <w:sz w:val="15"/>
              </w:rPr>
              <w:t xml:space="preserve"> </w:t>
            </w:r>
            <w:r>
              <w:rPr>
                <w:rFonts w:ascii="Calibri"/>
                <w:color w:val="171717"/>
                <w:sz w:val="15"/>
              </w:rPr>
              <w:t>requirements)</w:t>
            </w:r>
          </w:p>
        </w:tc>
      </w:tr>
      <w:tr w:rsidR="000734EC" w14:paraId="7429A1E8" w14:textId="77777777">
        <w:trPr>
          <w:trHeight w:val="1967"/>
        </w:trPr>
        <w:tc>
          <w:tcPr>
            <w:tcW w:w="10536" w:type="dxa"/>
            <w:gridSpan w:val="2"/>
          </w:tcPr>
          <w:p w14:paraId="0AA99D25" w14:textId="77777777" w:rsidR="000734EC" w:rsidRDefault="0012348B">
            <w:pPr>
              <w:pStyle w:val="TableParagraph"/>
              <w:numPr>
                <w:ilvl w:val="0"/>
                <w:numId w:val="13"/>
              </w:numPr>
              <w:tabs>
                <w:tab w:val="left" w:pos="300"/>
              </w:tabs>
              <w:spacing w:before="17"/>
              <w:rPr>
                <w:rFonts w:ascii="Calibri"/>
                <w:b/>
                <w:sz w:val="16"/>
              </w:rPr>
            </w:pPr>
            <w:r>
              <w:rPr>
                <w:rFonts w:ascii="Calibri"/>
                <w:b/>
                <w:color w:val="171717"/>
                <w:sz w:val="16"/>
              </w:rPr>
              <w:t>TO</w:t>
            </w:r>
            <w:r>
              <w:rPr>
                <w:rFonts w:ascii="Calibri"/>
                <w:b/>
                <w:color w:val="171717"/>
                <w:spacing w:val="-5"/>
                <w:sz w:val="16"/>
              </w:rPr>
              <w:t xml:space="preserve"> </w:t>
            </w:r>
            <w:r>
              <w:rPr>
                <w:rFonts w:ascii="Calibri"/>
                <w:b/>
                <w:color w:val="171717"/>
                <w:sz w:val="16"/>
              </w:rPr>
              <w:t>Information</w:t>
            </w:r>
          </w:p>
          <w:p w14:paraId="27FE3A0F" w14:textId="77777777" w:rsidR="000734EC" w:rsidRDefault="000734EC">
            <w:pPr>
              <w:pStyle w:val="TableParagraph"/>
              <w:rPr>
                <w:sz w:val="20"/>
              </w:rPr>
            </w:pPr>
          </w:p>
          <w:p w14:paraId="5F060BF7" w14:textId="77777777" w:rsidR="000734EC" w:rsidRDefault="0012348B">
            <w:pPr>
              <w:pStyle w:val="TableParagraph"/>
              <w:spacing w:line="280" w:lineRule="auto"/>
              <w:ind w:left="95"/>
              <w:rPr>
                <w:rFonts w:ascii="Calibri"/>
                <w:sz w:val="15"/>
              </w:rPr>
            </w:pPr>
            <w:r>
              <w:rPr>
                <w:rFonts w:ascii="Calibri"/>
                <w:b/>
                <w:color w:val="171717"/>
                <w:sz w:val="15"/>
              </w:rPr>
              <w:t>Contract</w:t>
            </w:r>
            <w:r>
              <w:rPr>
                <w:rFonts w:ascii="Calibri"/>
                <w:b/>
                <w:color w:val="171717"/>
                <w:spacing w:val="-6"/>
                <w:sz w:val="15"/>
              </w:rPr>
              <w:t xml:space="preserve"> </w:t>
            </w:r>
            <w:r>
              <w:rPr>
                <w:rFonts w:ascii="Calibri"/>
                <w:b/>
                <w:color w:val="171717"/>
                <w:spacing w:val="-3"/>
                <w:sz w:val="15"/>
              </w:rPr>
              <w:t>Type</w:t>
            </w:r>
            <w:r>
              <w:rPr>
                <w:rFonts w:ascii="Calibri"/>
                <w:b/>
                <w:color w:val="171717"/>
                <w:spacing w:val="-8"/>
                <w:sz w:val="15"/>
              </w:rPr>
              <w:t xml:space="preserve"> </w:t>
            </w:r>
            <w:r>
              <w:rPr>
                <w:rFonts w:ascii="Calibri"/>
                <w:color w:val="171717"/>
                <w:sz w:val="15"/>
              </w:rPr>
              <w:t>(check</w:t>
            </w:r>
            <w:r>
              <w:rPr>
                <w:rFonts w:ascii="Calibri"/>
                <w:color w:val="171717"/>
                <w:spacing w:val="-6"/>
                <w:sz w:val="15"/>
              </w:rPr>
              <w:t xml:space="preserve"> </w:t>
            </w:r>
            <w:r>
              <w:rPr>
                <w:rFonts w:ascii="Calibri"/>
                <w:color w:val="171717"/>
                <w:sz w:val="15"/>
              </w:rPr>
              <w:t>one)</w:t>
            </w:r>
            <w:r>
              <w:rPr>
                <w:rFonts w:ascii="Calibri"/>
                <w:color w:val="171717"/>
                <w:spacing w:val="-8"/>
                <w:sz w:val="15"/>
              </w:rPr>
              <w:t xml:space="preserve"> </w:t>
            </w:r>
            <w:r>
              <w:rPr>
                <w:rFonts w:ascii="Calibri"/>
                <w:color w:val="171717"/>
                <w:sz w:val="15"/>
              </w:rPr>
              <w:t>Time</w:t>
            </w:r>
            <w:r>
              <w:rPr>
                <w:rFonts w:ascii="Calibri"/>
                <w:color w:val="171717"/>
                <w:spacing w:val="-9"/>
                <w:sz w:val="15"/>
              </w:rPr>
              <w:t xml:space="preserve"> </w:t>
            </w:r>
            <w:r>
              <w:rPr>
                <w:rFonts w:ascii="Calibri"/>
                <w:color w:val="171717"/>
                <w:sz w:val="15"/>
              </w:rPr>
              <w:t>and</w:t>
            </w:r>
            <w:r>
              <w:rPr>
                <w:rFonts w:ascii="Calibri"/>
                <w:color w:val="171717"/>
                <w:spacing w:val="-9"/>
                <w:sz w:val="15"/>
              </w:rPr>
              <w:t xml:space="preserve"> </w:t>
            </w:r>
            <w:r>
              <w:rPr>
                <w:rFonts w:ascii="Calibri"/>
                <w:color w:val="171717"/>
                <w:sz w:val="15"/>
              </w:rPr>
              <w:t>Materials</w:t>
            </w:r>
            <w:r>
              <w:rPr>
                <w:rFonts w:ascii="Calibri"/>
                <w:color w:val="171717"/>
                <w:spacing w:val="-6"/>
                <w:sz w:val="15"/>
              </w:rPr>
              <w:t xml:space="preserve"> </w:t>
            </w:r>
            <w:r>
              <w:rPr>
                <w:rFonts w:ascii="Calibri"/>
                <w:color w:val="171717"/>
                <w:sz w:val="15"/>
              </w:rPr>
              <w:t>(T&amp;M)</w:t>
            </w:r>
            <w:r>
              <w:rPr>
                <w:rFonts w:ascii="Calibri"/>
                <w:color w:val="171717"/>
                <w:spacing w:val="-7"/>
                <w:sz w:val="15"/>
              </w:rPr>
              <w:t xml:space="preserve"> </w:t>
            </w:r>
            <w:r>
              <w:rPr>
                <w:rFonts w:ascii="Calibri"/>
                <w:color w:val="171717"/>
                <w:sz w:val="15"/>
              </w:rPr>
              <w:t>and</w:t>
            </w:r>
            <w:r>
              <w:rPr>
                <w:rFonts w:ascii="Calibri"/>
                <w:color w:val="171717"/>
                <w:spacing w:val="-11"/>
                <w:sz w:val="15"/>
              </w:rPr>
              <w:t xml:space="preserve"> </w:t>
            </w:r>
            <w:r>
              <w:rPr>
                <w:rFonts w:ascii="Calibri"/>
                <w:color w:val="171717"/>
                <w:sz w:val="15"/>
              </w:rPr>
              <w:t>Cost</w:t>
            </w:r>
            <w:r>
              <w:rPr>
                <w:rFonts w:ascii="Calibri"/>
                <w:color w:val="171717"/>
                <w:spacing w:val="-7"/>
                <w:sz w:val="15"/>
              </w:rPr>
              <w:t xml:space="preserve"> </w:t>
            </w:r>
            <w:r>
              <w:rPr>
                <w:rFonts w:ascii="Calibri"/>
                <w:color w:val="171717"/>
                <w:spacing w:val="-3"/>
                <w:sz w:val="15"/>
              </w:rPr>
              <w:t>Reimbursement</w:t>
            </w:r>
            <w:r>
              <w:rPr>
                <w:rFonts w:ascii="Calibri"/>
                <w:color w:val="171717"/>
                <w:spacing w:val="-9"/>
                <w:sz w:val="15"/>
              </w:rPr>
              <w:t xml:space="preserve"> </w:t>
            </w:r>
            <w:r>
              <w:rPr>
                <w:rFonts w:ascii="Calibri"/>
                <w:color w:val="171717"/>
                <w:sz w:val="15"/>
              </w:rPr>
              <w:t>(CR)</w:t>
            </w:r>
            <w:r>
              <w:rPr>
                <w:rFonts w:ascii="Calibri"/>
                <w:color w:val="171717"/>
                <w:spacing w:val="-8"/>
                <w:sz w:val="15"/>
              </w:rPr>
              <w:t xml:space="preserve"> </w:t>
            </w:r>
            <w:r>
              <w:rPr>
                <w:rFonts w:ascii="Calibri"/>
                <w:color w:val="171717"/>
                <w:sz w:val="15"/>
              </w:rPr>
              <w:t>contract</w:t>
            </w:r>
            <w:r>
              <w:rPr>
                <w:rFonts w:ascii="Calibri"/>
                <w:color w:val="171717"/>
                <w:spacing w:val="-9"/>
                <w:sz w:val="15"/>
              </w:rPr>
              <w:t xml:space="preserve"> </w:t>
            </w:r>
            <w:r>
              <w:rPr>
                <w:rFonts w:ascii="Calibri"/>
                <w:color w:val="171717"/>
                <w:sz w:val="15"/>
              </w:rPr>
              <w:t>types</w:t>
            </w:r>
            <w:r>
              <w:rPr>
                <w:rFonts w:ascii="Calibri"/>
                <w:color w:val="171717"/>
                <w:spacing w:val="-8"/>
                <w:sz w:val="15"/>
              </w:rPr>
              <w:t xml:space="preserve"> </w:t>
            </w:r>
            <w:r>
              <w:rPr>
                <w:rFonts w:ascii="Calibri"/>
                <w:color w:val="171717"/>
                <w:sz w:val="15"/>
              </w:rPr>
              <w:t>require</w:t>
            </w:r>
            <w:r>
              <w:rPr>
                <w:rFonts w:ascii="Calibri"/>
                <w:color w:val="171717"/>
                <w:spacing w:val="-9"/>
                <w:sz w:val="15"/>
              </w:rPr>
              <w:t xml:space="preserve"> </w:t>
            </w:r>
            <w:r>
              <w:rPr>
                <w:rFonts w:ascii="Calibri"/>
                <w:color w:val="171717"/>
                <w:sz w:val="15"/>
              </w:rPr>
              <w:t>justification</w:t>
            </w:r>
            <w:r>
              <w:rPr>
                <w:rFonts w:ascii="Calibri"/>
                <w:color w:val="171717"/>
                <w:spacing w:val="-7"/>
                <w:sz w:val="15"/>
              </w:rPr>
              <w:t xml:space="preserve"> </w:t>
            </w:r>
            <w:r>
              <w:rPr>
                <w:rFonts w:ascii="Calibri"/>
                <w:color w:val="171717"/>
                <w:sz w:val="15"/>
              </w:rPr>
              <w:t>in</w:t>
            </w:r>
            <w:r>
              <w:rPr>
                <w:rFonts w:ascii="Calibri"/>
                <w:color w:val="171717"/>
                <w:spacing w:val="-9"/>
                <w:sz w:val="15"/>
              </w:rPr>
              <w:t xml:space="preserve"> </w:t>
            </w:r>
            <w:r>
              <w:rPr>
                <w:rFonts w:ascii="Calibri"/>
                <w:color w:val="171717"/>
                <w:sz w:val="15"/>
              </w:rPr>
              <w:t>accordance</w:t>
            </w:r>
            <w:r>
              <w:rPr>
                <w:rFonts w:ascii="Calibri"/>
                <w:color w:val="171717"/>
                <w:spacing w:val="-9"/>
                <w:sz w:val="15"/>
              </w:rPr>
              <w:t xml:space="preserve"> </w:t>
            </w:r>
            <w:r>
              <w:rPr>
                <w:rFonts w:ascii="Calibri"/>
                <w:color w:val="171717"/>
                <w:sz w:val="15"/>
              </w:rPr>
              <w:t>with</w:t>
            </w:r>
            <w:r>
              <w:rPr>
                <w:rFonts w:ascii="Calibri"/>
                <w:color w:val="171717"/>
                <w:spacing w:val="-7"/>
                <w:sz w:val="15"/>
              </w:rPr>
              <w:t xml:space="preserve"> </w:t>
            </w:r>
            <w:r>
              <w:rPr>
                <w:rFonts w:ascii="Calibri"/>
                <w:color w:val="171717"/>
                <w:sz w:val="15"/>
              </w:rPr>
              <w:t>(IAW)</w:t>
            </w:r>
            <w:r>
              <w:rPr>
                <w:rFonts w:ascii="Calibri"/>
                <w:color w:val="171717"/>
                <w:spacing w:val="-8"/>
                <w:sz w:val="15"/>
              </w:rPr>
              <w:t xml:space="preserve"> </w:t>
            </w:r>
            <w:r>
              <w:rPr>
                <w:rFonts w:ascii="Calibri"/>
                <w:color w:val="171717"/>
                <w:sz w:val="15"/>
              </w:rPr>
              <w:t>Federal</w:t>
            </w:r>
            <w:r>
              <w:rPr>
                <w:rFonts w:ascii="Calibri"/>
                <w:color w:val="171717"/>
                <w:spacing w:val="-8"/>
                <w:sz w:val="15"/>
              </w:rPr>
              <w:t xml:space="preserve"> </w:t>
            </w:r>
            <w:r>
              <w:rPr>
                <w:rFonts w:ascii="Calibri"/>
                <w:color w:val="171717"/>
                <w:sz w:val="15"/>
              </w:rPr>
              <w:t>Acquisition Regulation</w:t>
            </w:r>
            <w:r>
              <w:rPr>
                <w:rFonts w:ascii="Calibri"/>
                <w:color w:val="171717"/>
                <w:spacing w:val="-4"/>
                <w:sz w:val="15"/>
              </w:rPr>
              <w:t xml:space="preserve"> </w:t>
            </w:r>
            <w:r>
              <w:rPr>
                <w:rFonts w:ascii="Calibri"/>
                <w:color w:val="171717"/>
                <w:sz w:val="15"/>
              </w:rPr>
              <w:t>(FAR)</w:t>
            </w:r>
            <w:r>
              <w:rPr>
                <w:rFonts w:ascii="Calibri"/>
                <w:color w:val="171717"/>
                <w:spacing w:val="-6"/>
                <w:sz w:val="15"/>
              </w:rPr>
              <w:t xml:space="preserve"> </w:t>
            </w:r>
            <w:r>
              <w:rPr>
                <w:rFonts w:ascii="Calibri"/>
                <w:color w:val="171717"/>
                <w:sz w:val="15"/>
              </w:rPr>
              <w:t>(the</w:t>
            </w:r>
            <w:r>
              <w:rPr>
                <w:rFonts w:ascii="Calibri"/>
                <w:color w:val="171717"/>
                <w:spacing w:val="-7"/>
                <w:sz w:val="15"/>
              </w:rPr>
              <w:t xml:space="preserve"> </w:t>
            </w:r>
            <w:r>
              <w:rPr>
                <w:rFonts w:ascii="Calibri"/>
                <w:color w:val="171717"/>
                <w:sz w:val="15"/>
              </w:rPr>
              <w:t>ordering</w:t>
            </w:r>
            <w:r>
              <w:rPr>
                <w:rFonts w:ascii="Calibri"/>
                <w:color w:val="171717"/>
                <w:spacing w:val="-6"/>
                <w:sz w:val="15"/>
              </w:rPr>
              <w:t xml:space="preserve"> </w:t>
            </w:r>
            <w:r>
              <w:rPr>
                <w:rFonts w:ascii="Calibri"/>
                <w:color w:val="171717"/>
                <w:sz w:val="15"/>
              </w:rPr>
              <w:t>contracting</w:t>
            </w:r>
            <w:r>
              <w:rPr>
                <w:rFonts w:ascii="Calibri"/>
                <w:color w:val="171717"/>
                <w:spacing w:val="-3"/>
                <w:sz w:val="15"/>
              </w:rPr>
              <w:t xml:space="preserve"> </w:t>
            </w:r>
            <w:r>
              <w:rPr>
                <w:rFonts w:ascii="Calibri"/>
                <w:color w:val="171717"/>
                <w:sz w:val="15"/>
              </w:rPr>
              <w:t>officer</w:t>
            </w:r>
            <w:r>
              <w:rPr>
                <w:rFonts w:ascii="Calibri"/>
                <w:color w:val="171717"/>
                <w:spacing w:val="-6"/>
                <w:sz w:val="15"/>
              </w:rPr>
              <w:t xml:space="preserve"> </w:t>
            </w:r>
            <w:r>
              <w:rPr>
                <w:rFonts w:ascii="Calibri"/>
                <w:color w:val="171717"/>
                <w:sz w:val="15"/>
              </w:rPr>
              <w:t>makes</w:t>
            </w:r>
            <w:r>
              <w:rPr>
                <w:rFonts w:ascii="Calibri"/>
                <w:color w:val="171717"/>
                <w:spacing w:val="-3"/>
                <w:sz w:val="15"/>
              </w:rPr>
              <w:t xml:space="preserve"> </w:t>
            </w:r>
            <w:r>
              <w:rPr>
                <w:rFonts w:ascii="Calibri"/>
                <w:color w:val="171717"/>
                <w:sz w:val="15"/>
              </w:rPr>
              <w:t>the</w:t>
            </w:r>
            <w:r>
              <w:rPr>
                <w:rFonts w:ascii="Calibri"/>
                <w:color w:val="171717"/>
                <w:spacing w:val="-6"/>
                <w:sz w:val="15"/>
              </w:rPr>
              <w:t xml:space="preserve"> </w:t>
            </w:r>
            <w:r>
              <w:rPr>
                <w:rFonts w:ascii="Calibri"/>
                <w:color w:val="171717"/>
                <w:sz w:val="15"/>
              </w:rPr>
              <w:t>final</w:t>
            </w:r>
            <w:r>
              <w:rPr>
                <w:rFonts w:ascii="Calibri"/>
                <w:color w:val="171717"/>
                <w:spacing w:val="-8"/>
                <w:sz w:val="15"/>
              </w:rPr>
              <w:t xml:space="preserve"> </w:t>
            </w:r>
            <w:r>
              <w:rPr>
                <w:rFonts w:ascii="Calibri"/>
                <w:color w:val="171717"/>
                <w:sz w:val="15"/>
              </w:rPr>
              <w:t>determination</w:t>
            </w:r>
            <w:r>
              <w:rPr>
                <w:rFonts w:ascii="Calibri"/>
                <w:color w:val="171717"/>
                <w:spacing w:val="-7"/>
                <w:sz w:val="15"/>
              </w:rPr>
              <w:t xml:space="preserve"> </w:t>
            </w:r>
            <w:r>
              <w:rPr>
                <w:rFonts w:ascii="Calibri"/>
                <w:color w:val="171717"/>
                <w:sz w:val="15"/>
              </w:rPr>
              <w:t>of</w:t>
            </w:r>
            <w:r>
              <w:rPr>
                <w:rFonts w:ascii="Calibri"/>
                <w:color w:val="171717"/>
                <w:spacing w:val="-7"/>
                <w:sz w:val="15"/>
              </w:rPr>
              <w:t xml:space="preserve"> </w:t>
            </w:r>
            <w:r>
              <w:rPr>
                <w:rFonts w:ascii="Calibri"/>
                <w:color w:val="171717"/>
                <w:sz w:val="15"/>
              </w:rPr>
              <w:t>which</w:t>
            </w:r>
            <w:r>
              <w:rPr>
                <w:rFonts w:ascii="Calibri"/>
                <w:color w:val="171717"/>
                <w:spacing w:val="-7"/>
                <w:sz w:val="15"/>
              </w:rPr>
              <w:t xml:space="preserve"> </w:t>
            </w:r>
            <w:r>
              <w:rPr>
                <w:rFonts w:ascii="Calibri"/>
                <w:color w:val="171717"/>
                <w:sz w:val="15"/>
              </w:rPr>
              <w:t>order</w:t>
            </w:r>
            <w:r>
              <w:rPr>
                <w:rFonts w:ascii="Calibri"/>
                <w:color w:val="171717"/>
                <w:spacing w:val="-5"/>
                <w:sz w:val="15"/>
              </w:rPr>
              <w:t xml:space="preserve"> </w:t>
            </w:r>
            <w:r>
              <w:rPr>
                <w:rFonts w:ascii="Calibri"/>
                <w:color w:val="171717"/>
                <w:sz w:val="15"/>
              </w:rPr>
              <w:t>type</w:t>
            </w:r>
            <w:r>
              <w:rPr>
                <w:rFonts w:ascii="Calibri"/>
                <w:color w:val="171717"/>
                <w:spacing w:val="-5"/>
                <w:sz w:val="15"/>
              </w:rPr>
              <w:t xml:space="preserve"> </w:t>
            </w:r>
            <w:r>
              <w:rPr>
                <w:rFonts w:ascii="Calibri"/>
                <w:color w:val="171717"/>
                <w:sz w:val="15"/>
              </w:rPr>
              <w:t>is</w:t>
            </w:r>
            <w:r>
              <w:rPr>
                <w:rFonts w:ascii="Calibri"/>
                <w:color w:val="171717"/>
                <w:spacing w:val="-3"/>
                <w:sz w:val="15"/>
              </w:rPr>
              <w:t xml:space="preserve"> </w:t>
            </w:r>
            <w:r>
              <w:rPr>
                <w:rFonts w:ascii="Calibri"/>
                <w:color w:val="171717"/>
                <w:sz w:val="15"/>
              </w:rPr>
              <w:t>in</w:t>
            </w:r>
            <w:r>
              <w:rPr>
                <w:rFonts w:ascii="Calibri"/>
                <w:color w:val="171717"/>
                <w:spacing w:val="-7"/>
                <w:sz w:val="15"/>
              </w:rPr>
              <w:t xml:space="preserve"> </w:t>
            </w:r>
            <w:r>
              <w:rPr>
                <w:rFonts w:ascii="Calibri"/>
                <w:color w:val="171717"/>
                <w:sz w:val="15"/>
              </w:rPr>
              <w:t>the</w:t>
            </w:r>
            <w:r>
              <w:rPr>
                <w:rFonts w:ascii="Calibri"/>
                <w:color w:val="171717"/>
                <w:spacing w:val="-7"/>
                <w:sz w:val="15"/>
              </w:rPr>
              <w:t xml:space="preserve"> </w:t>
            </w:r>
            <w:r>
              <w:rPr>
                <w:rFonts w:ascii="Calibri"/>
                <w:color w:val="171717"/>
                <w:sz w:val="15"/>
              </w:rPr>
              <w:t>best</w:t>
            </w:r>
            <w:r>
              <w:rPr>
                <w:rFonts w:ascii="Calibri"/>
                <w:color w:val="171717"/>
                <w:spacing w:val="-7"/>
                <w:sz w:val="15"/>
              </w:rPr>
              <w:t xml:space="preserve"> </w:t>
            </w:r>
            <w:r>
              <w:rPr>
                <w:rFonts w:ascii="Calibri"/>
                <w:color w:val="171717"/>
                <w:sz w:val="15"/>
              </w:rPr>
              <w:t>interest</w:t>
            </w:r>
            <w:r>
              <w:rPr>
                <w:rFonts w:ascii="Calibri"/>
                <w:color w:val="171717"/>
                <w:spacing w:val="-4"/>
                <w:sz w:val="15"/>
              </w:rPr>
              <w:t xml:space="preserve"> </w:t>
            </w:r>
            <w:r>
              <w:rPr>
                <w:rFonts w:ascii="Calibri"/>
                <w:color w:val="171717"/>
                <w:sz w:val="15"/>
              </w:rPr>
              <w:t>of</w:t>
            </w:r>
            <w:r>
              <w:rPr>
                <w:rFonts w:ascii="Calibri"/>
                <w:color w:val="171717"/>
                <w:spacing w:val="-3"/>
                <w:sz w:val="15"/>
              </w:rPr>
              <w:t xml:space="preserve"> </w:t>
            </w:r>
            <w:r>
              <w:rPr>
                <w:rFonts w:ascii="Calibri"/>
                <w:color w:val="171717"/>
                <w:sz w:val="15"/>
              </w:rPr>
              <w:t>the</w:t>
            </w:r>
            <w:r>
              <w:rPr>
                <w:rFonts w:ascii="Calibri"/>
                <w:color w:val="171717"/>
                <w:spacing w:val="-9"/>
                <w:sz w:val="15"/>
              </w:rPr>
              <w:t xml:space="preserve"> </w:t>
            </w:r>
            <w:r>
              <w:rPr>
                <w:rFonts w:ascii="Calibri"/>
                <w:color w:val="171717"/>
                <w:sz w:val="15"/>
              </w:rPr>
              <w:t>government).</w:t>
            </w:r>
          </w:p>
          <w:p w14:paraId="0605FD9E" w14:textId="77777777" w:rsidR="000734EC" w:rsidRDefault="000734EC">
            <w:pPr>
              <w:pStyle w:val="TableParagraph"/>
              <w:spacing w:before="9"/>
              <w:rPr>
                <w:sz w:val="16"/>
              </w:rPr>
            </w:pPr>
          </w:p>
          <w:p w14:paraId="2EDF45AE" w14:textId="77777777" w:rsidR="000734EC" w:rsidRDefault="0012348B">
            <w:pPr>
              <w:pStyle w:val="TableParagraph"/>
              <w:numPr>
                <w:ilvl w:val="1"/>
                <w:numId w:val="13"/>
              </w:numPr>
              <w:tabs>
                <w:tab w:val="left" w:pos="815"/>
                <w:tab w:val="left" w:pos="817"/>
              </w:tabs>
              <w:spacing w:line="183" w:lineRule="exact"/>
              <w:rPr>
                <w:rFonts w:ascii="Calibri"/>
                <w:sz w:val="15"/>
              </w:rPr>
            </w:pPr>
            <w:r>
              <w:rPr>
                <w:rFonts w:ascii="Calibri"/>
                <w:color w:val="171717"/>
                <w:sz w:val="15"/>
              </w:rPr>
              <w:t>Firm</w:t>
            </w:r>
            <w:r>
              <w:rPr>
                <w:rFonts w:ascii="Calibri"/>
                <w:color w:val="171717"/>
                <w:spacing w:val="-13"/>
                <w:sz w:val="15"/>
              </w:rPr>
              <w:t xml:space="preserve"> </w:t>
            </w:r>
            <w:r>
              <w:rPr>
                <w:rFonts w:ascii="Calibri"/>
                <w:color w:val="171717"/>
                <w:sz w:val="15"/>
              </w:rPr>
              <w:t>Fixed</w:t>
            </w:r>
            <w:r>
              <w:rPr>
                <w:rFonts w:ascii="Calibri"/>
                <w:color w:val="171717"/>
                <w:spacing w:val="-13"/>
                <w:sz w:val="15"/>
              </w:rPr>
              <w:t xml:space="preserve"> </w:t>
            </w:r>
            <w:r>
              <w:rPr>
                <w:rFonts w:ascii="Calibri"/>
                <w:color w:val="171717"/>
                <w:sz w:val="15"/>
              </w:rPr>
              <w:t>Price</w:t>
            </w:r>
            <w:r>
              <w:rPr>
                <w:rFonts w:ascii="Calibri"/>
                <w:color w:val="171717"/>
                <w:spacing w:val="-12"/>
                <w:sz w:val="15"/>
              </w:rPr>
              <w:t xml:space="preserve"> </w:t>
            </w:r>
            <w:r>
              <w:rPr>
                <w:rFonts w:ascii="Calibri"/>
                <w:color w:val="171717"/>
                <w:sz w:val="15"/>
              </w:rPr>
              <w:t>(no</w:t>
            </w:r>
            <w:r>
              <w:rPr>
                <w:rFonts w:ascii="Calibri"/>
                <w:color w:val="171717"/>
                <w:spacing w:val="-13"/>
                <w:sz w:val="15"/>
              </w:rPr>
              <w:t xml:space="preserve"> </w:t>
            </w:r>
            <w:r>
              <w:rPr>
                <w:rFonts w:ascii="Calibri"/>
                <w:color w:val="171717"/>
                <w:sz w:val="15"/>
              </w:rPr>
              <w:t>justification</w:t>
            </w:r>
            <w:r>
              <w:rPr>
                <w:rFonts w:ascii="Calibri"/>
                <w:color w:val="171717"/>
                <w:spacing w:val="-13"/>
                <w:sz w:val="15"/>
              </w:rPr>
              <w:t xml:space="preserve"> </w:t>
            </w:r>
            <w:r>
              <w:rPr>
                <w:rFonts w:ascii="Calibri"/>
                <w:color w:val="171717"/>
                <w:sz w:val="15"/>
              </w:rPr>
              <w:t>required)</w:t>
            </w:r>
          </w:p>
          <w:p w14:paraId="4680EF4A" w14:textId="77777777" w:rsidR="000734EC" w:rsidRDefault="0012348B">
            <w:pPr>
              <w:pStyle w:val="TableParagraph"/>
              <w:numPr>
                <w:ilvl w:val="1"/>
                <w:numId w:val="13"/>
              </w:numPr>
              <w:tabs>
                <w:tab w:val="left" w:pos="815"/>
                <w:tab w:val="left" w:pos="817"/>
              </w:tabs>
              <w:spacing w:line="182" w:lineRule="exact"/>
              <w:rPr>
                <w:rFonts w:ascii="Calibri"/>
                <w:sz w:val="15"/>
              </w:rPr>
            </w:pPr>
            <w:r>
              <w:rPr>
                <w:rFonts w:ascii="Calibri"/>
                <w:color w:val="171717"/>
                <w:sz w:val="15"/>
              </w:rPr>
              <w:t>CR</w:t>
            </w:r>
            <w:r>
              <w:rPr>
                <w:rFonts w:ascii="Calibri"/>
                <w:color w:val="171717"/>
                <w:spacing w:val="-7"/>
                <w:sz w:val="15"/>
              </w:rPr>
              <w:t xml:space="preserve"> </w:t>
            </w:r>
            <w:r>
              <w:rPr>
                <w:rFonts w:ascii="Calibri"/>
                <w:color w:val="171717"/>
                <w:sz w:val="15"/>
              </w:rPr>
              <w:t>(provide</w:t>
            </w:r>
            <w:r>
              <w:rPr>
                <w:rFonts w:ascii="Calibri"/>
                <w:color w:val="171717"/>
                <w:spacing w:val="-9"/>
                <w:sz w:val="15"/>
              </w:rPr>
              <w:t xml:space="preserve"> </w:t>
            </w:r>
            <w:r>
              <w:rPr>
                <w:rFonts w:ascii="Calibri"/>
                <w:color w:val="171717"/>
                <w:sz w:val="15"/>
              </w:rPr>
              <w:t>justification</w:t>
            </w:r>
            <w:r>
              <w:rPr>
                <w:rFonts w:ascii="Calibri"/>
                <w:color w:val="171717"/>
                <w:spacing w:val="-8"/>
                <w:sz w:val="15"/>
              </w:rPr>
              <w:t xml:space="preserve"> </w:t>
            </w:r>
            <w:r>
              <w:rPr>
                <w:rFonts w:ascii="Calibri"/>
                <w:color w:val="171717"/>
                <w:sz w:val="15"/>
              </w:rPr>
              <w:t>in</w:t>
            </w:r>
            <w:r>
              <w:rPr>
                <w:rFonts w:ascii="Calibri"/>
                <w:color w:val="171717"/>
                <w:spacing w:val="-8"/>
                <w:sz w:val="15"/>
              </w:rPr>
              <w:t xml:space="preserve"> </w:t>
            </w:r>
            <w:r>
              <w:rPr>
                <w:rFonts w:ascii="Calibri"/>
                <w:color w:val="171717"/>
                <w:sz w:val="15"/>
              </w:rPr>
              <w:t>the</w:t>
            </w:r>
            <w:r>
              <w:rPr>
                <w:rFonts w:ascii="Calibri"/>
                <w:color w:val="171717"/>
                <w:spacing w:val="-9"/>
                <w:sz w:val="15"/>
              </w:rPr>
              <w:t xml:space="preserve"> </w:t>
            </w:r>
            <w:r>
              <w:rPr>
                <w:rFonts w:ascii="Calibri"/>
                <w:color w:val="171717"/>
                <w:spacing w:val="-3"/>
                <w:sz w:val="15"/>
              </w:rPr>
              <w:t>box,</w:t>
            </w:r>
            <w:r>
              <w:rPr>
                <w:rFonts w:ascii="Calibri"/>
                <w:color w:val="171717"/>
                <w:spacing w:val="-6"/>
                <w:sz w:val="15"/>
              </w:rPr>
              <w:t xml:space="preserve"> </w:t>
            </w:r>
            <w:r>
              <w:rPr>
                <w:rFonts w:ascii="Calibri"/>
                <w:color w:val="171717"/>
                <w:sz w:val="15"/>
              </w:rPr>
              <w:t>below)</w:t>
            </w:r>
          </w:p>
          <w:p w14:paraId="5B68C3DF" w14:textId="77777777" w:rsidR="000734EC" w:rsidRDefault="0012348B">
            <w:pPr>
              <w:pStyle w:val="TableParagraph"/>
              <w:numPr>
                <w:ilvl w:val="1"/>
                <w:numId w:val="13"/>
              </w:numPr>
              <w:tabs>
                <w:tab w:val="left" w:pos="815"/>
                <w:tab w:val="left" w:pos="817"/>
              </w:tabs>
              <w:spacing w:line="183" w:lineRule="exact"/>
              <w:rPr>
                <w:rFonts w:ascii="Calibri"/>
                <w:sz w:val="15"/>
              </w:rPr>
            </w:pPr>
            <w:r>
              <w:rPr>
                <w:rFonts w:ascii="Calibri"/>
                <w:color w:val="171717"/>
                <w:sz w:val="15"/>
              </w:rPr>
              <w:t>T&amp;M (provide justification in the box,</w:t>
            </w:r>
            <w:r>
              <w:rPr>
                <w:rFonts w:ascii="Calibri"/>
                <w:color w:val="171717"/>
                <w:spacing w:val="-15"/>
                <w:sz w:val="15"/>
              </w:rPr>
              <w:t xml:space="preserve"> </w:t>
            </w:r>
            <w:r>
              <w:rPr>
                <w:rFonts w:ascii="Calibri"/>
                <w:color w:val="171717"/>
                <w:sz w:val="15"/>
              </w:rPr>
              <w:t>below)</w:t>
            </w:r>
          </w:p>
          <w:p w14:paraId="5D2F219E" w14:textId="77777777" w:rsidR="000734EC" w:rsidRDefault="0012348B">
            <w:pPr>
              <w:pStyle w:val="TableParagraph"/>
              <w:spacing w:before="4"/>
              <w:ind w:left="95"/>
              <w:rPr>
                <w:rFonts w:ascii="Calibri"/>
                <w:sz w:val="15"/>
              </w:rPr>
            </w:pPr>
            <w:r>
              <w:rPr>
                <w:rFonts w:ascii="Calibri"/>
                <w:b/>
                <w:color w:val="171717"/>
                <w:sz w:val="15"/>
              </w:rPr>
              <w:t xml:space="preserve">Rationale: </w:t>
            </w:r>
            <w:r>
              <w:rPr>
                <w:rFonts w:ascii="Calibri"/>
                <w:color w:val="171717"/>
                <w:sz w:val="15"/>
              </w:rPr>
              <w:t>T&amp;M and CR contract types require justification IAW FARs.</w:t>
            </w:r>
          </w:p>
        </w:tc>
      </w:tr>
      <w:tr w:rsidR="000734EC" w14:paraId="14BD3377" w14:textId="77777777">
        <w:trPr>
          <w:trHeight w:val="1862"/>
        </w:trPr>
        <w:tc>
          <w:tcPr>
            <w:tcW w:w="10536" w:type="dxa"/>
            <w:gridSpan w:val="2"/>
          </w:tcPr>
          <w:p w14:paraId="7C35369E" w14:textId="77777777" w:rsidR="000734EC" w:rsidRDefault="0012348B">
            <w:pPr>
              <w:pStyle w:val="TableParagraph"/>
              <w:spacing w:before="3"/>
              <w:ind w:left="95"/>
              <w:rPr>
                <w:rFonts w:ascii="Calibri"/>
                <w:sz w:val="15"/>
              </w:rPr>
            </w:pPr>
            <w:r>
              <w:rPr>
                <w:rFonts w:ascii="Calibri"/>
                <w:b/>
                <w:color w:val="171717"/>
                <w:sz w:val="15"/>
              </w:rPr>
              <w:t>Federal Acquisition Streamlining Act (FASA) Exception</w:t>
            </w:r>
            <w:r>
              <w:rPr>
                <w:rFonts w:ascii="Calibri"/>
                <w:color w:val="171717"/>
                <w:sz w:val="15"/>
              </w:rPr>
              <w:t>. If you are citing a FASA exception to fair opportunity competition, designate which one below with a justification.</w:t>
            </w:r>
          </w:p>
          <w:p w14:paraId="207D36A0" w14:textId="77777777" w:rsidR="000734EC" w:rsidRDefault="000734EC">
            <w:pPr>
              <w:pStyle w:val="TableParagraph"/>
              <w:spacing w:before="8"/>
              <w:rPr>
                <w:sz w:val="19"/>
              </w:rPr>
            </w:pPr>
          </w:p>
          <w:p w14:paraId="7EA548E6" w14:textId="77777777" w:rsidR="000734EC" w:rsidRDefault="0012348B">
            <w:pPr>
              <w:pStyle w:val="TableParagraph"/>
              <w:spacing w:before="1"/>
              <w:ind w:left="95"/>
              <w:rPr>
                <w:rFonts w:ascii="Calibri"/>
                <w:b/>
                <w:sz w:val="15"/>
              </w:rPr>
            </w:pPr>
            <w:r>
              <w:rPr>
                <w:rFonts w:ascii="Calibri"/>
                <w:b/>
                <w:color w:val="171717"/>
                <w:sz w:val="15"/>
              </w:rPr>
              <w:t>FASA Exception Justification:</w:t>
            </w:r>
          </w:p>
          <w:p w14:paraId="25EAA946" w14:textId="77777777" w:rsidR="000734EC" w:rsidRDefault="000734EC">
            <w:pPr>
              <w:pStyle w:val="TableParagraph"/>
              <w:spacing w:before="6"/>
              <w:rPr>
                <w:sz w:val="19"/>
              </w:rPr>
            </w:pPr>
          </w:p>
          <w:p w14:paraId="366CB6E0" w14:textId="77777777" w:rsidR="000734EC" w:rsidRDefault="0012348B">
            <w:pPr>
              <w:pStyle w:val="TableParagraph"/>
              <w:numPr>
                <w:ilvl w:val="0"/>
                <w:numId w:val="12"/>
              </w:numPr>
              <w:tabs>
                <w:tab w:val="left" w:pos="815"/>
                <w:tab w:val="left" w:pos="817"/>
              </w:tabs>
              <w:rPr>
                <w:rFonts w:ascii="Calibri"/>
                <w:sz w:val="15"/>
              </w:rPr>
            </w:pPr>
            <w:r>
              <w:rPr>
                <w:rFonts w:ascii="Calibri"/>
                <w:color w:val="171717"/>
                <w:sz w:val="15"/>
              </w:rPr>
              <w:t>The</w:t>
            </w:r>
            <w:r>
              <w:rPr>
                <w:rFonts w:ascii="Calibri"/>
                <w:color w:val="171717"/>
                <w:spacing w:val="-5"/>
                <w:sz w:val="15"/>
              </w:rPr>
              <w:t xml:space="preserve"> </w:t>
            </w:r>
            <w:r>
              <w:rPr>
                <w:rFonts w:ascii="Calibri"/>
                <w:color w:val="171717"/>
                <w:sz w:val="15"/>
              </w:rPr>
              <w:t>agency</w:t>
            </w:r>
            <w:r>
              <w:rPr>
                <w:rFonts w:ascii="Calibri"/>
                <w:color w:val="171717"/>
                <w:spacing w:val="-3"/>
                <w:sz w:val="15"/>
              </w:rPr>
              <w:t xml:space="preserve"> </w:t>
            </w:r>
            <w:r>
              <w:rPr>
                <w:rFonts w:ascii="Calibri"/>
                <w:color w:val="171717"/>
                <w:sz w:val="15"/>
              </w:rPr>
              <w:t>need</w:t>
            </w:r>
            <w:r>
              <w:rPr>
                <w:rFonts w:ascii="Calibri"/>
                <w:color w:val="171717"/>
                <w:spacing w:val="-2"/>
                <w:sz w:val="15"/>
              </w:rPr>
              <w:t xml:space="preserve"> </w:t>
            </w:r>
            <w:r>
              <w:rPr>
                <w:rFonts w:ascii="Calibri"/>
                <w:color w:val="171717"/>
                <w:sz w:val="15"/>
              </w:rPr>
              <w:t>for</w:t>
            </w:r>
            <w:r>
              <w:rPr>
                <w:rFonts w:ascii="Calibri"/>
                <w:color w:val="171717"/>
                <w:spacing w:val="-7"/>
                <w:sz w:val="15"/>
              </w:rPr>
              <w:t xml:space="preserve"> </w:t>
            </w:r>
            <w:r>
              <w:rPr>
                <w:rFonts w:ascii="Calibri"/>
                <w:color w:val="171717"/>
                <w:sz w:val="15"/>
              </w:rPr>
              <w:t>services</w:t>
            </w:r>
            <w:r>
              <w:rPr>
                <w:rFonts w:ascii="Calibri"/>
                <w:color w:val="171717"/>
                <w:spacing w:val="-2"/>
                <w:sz w:val="15"/>
              </w:rPr>
              <w:t xml:space="preserve"> </w:t>
            </w:r>
            <w:r>
              <w:rPr>
                <w:rFonts w:ascii="Calibri"/>
                <w:color w:val="171717"/>
                <w:sz w:val="15"/>
              </w:rPr>
              <w:t>is</w:t>
            </w:r>
            <w:r>
              <w:rPr>
                <w:rFonts w:ascii="Calibri"/>
                <w:color w:val="171717"/>
                <w:spacing w:val="-3"/>
                <w:sz w:val="15"/>
              </w:rPr>
              <w:t xml:space="preserve"> </w:t>
            </w:r>
            <w:r>
              <w:rPr>
                <w:rFonts w:ascii="Calibri"/>
                <w:color w:val="171717"/>
                <w:sz w:val="15"/>
              </w:rPr>
              <w:t>of</w:t>
            </w:r>
            <w:r>
              <w:rPr>
                <w:rFonts w:ascii="Calibri"/>
                <w:color w:val="171717"/>
                <w:spacing w:val="-5"/>
                <w:sz w:val="15"/>
              </w:rPr>
              <w:t xml:space="preserve"> </w:t>
            </w:r>
            <w:r>
              <w:rPr>
                <w:rFonts w:ascii="Calibri"/>
                <w:color w:val="171717"/>
                <w:sz w:val="15"/>
              </w:rPr>
              <w:t>such</w:t>
            </w:r>
            <w:r>
              <w:rPr>
                <w:rFonts w:ascii="Calibri"/>
                <w:color w:val="171717"/>
                <w:spacing w:val="-5"/>
                <w:sz w:val="15"/>
              </w:rPr>
              <w:t xml:space="preserve"> </w:t>
            </w:r>
            <w:r>
              <w:rPr>
                <w:rFonts w:ascii="Calibri"/>
                <w:color w:val="171717"/>
                <w:spacing w:val="-3"/>
                <w:sz w:val="15"/>
              </w:rPr>
              <w:t>urgency</w:t>
            </w:r>
            <w:r>
              <w:rPr>
                <w:rFonts w:ascii="Calibri"/>
                <w:color w:val="171717"/>
                <w:spacing w:val="-2"/>
                <w:sz w:val="15"/>
              </w:rPr>
              <w:t xml:space="preserve"> </w:t>
            </w:r>
            <w:r>
              <w:rPr>
                <w:rFonts w:ascii="Calibri"/>
                <w:color w:val="171717"/>
                <w:sz w:val="15"/>
              </w:rPr>
              <w:t>that</w:t>
            </w:r>
            <w:r>
              <w:rPr>
                <w:rFonts w:ascii="Calibri"/>
                <w:color w:val="171717"/>
                <w:spacing w:val="-4"/>
                <w:sz w:val="15"/>
              </w:rPr>
              <w:t xml:space="preserve"> </w:t>
            </w:r>
            <w:r>
              <w:rPr>
                <w:rFonts w:ascii="Calibri"/>
                <w:color w:val="171717"/>
                <w:sz w:val="15"/>
              </w:rPr>
              <w:t>providing</w:t>
            </w:r>
            <w:r>
              <w:rPr>
                <w:rFonts w:ascii="Calibri"/>
                <w:color w:val="171717"/>
                <w:spacing w:val="-6"/>
                <w:sz w:val="15"/>
              </w:rPr>
              <w:t xml:space="preserve"> </w:t>
            </w:r>
            <w:r>
              <w:rPr>
                <w:rFonts w:ascii="Calibri"/>
                <w:color w:val="171717"/>
                <w:sz w:val="15"/>
              </w:rPr>
              <w:t>such</w:t>
            </w:r>
            <w:r>
              <w:rPr>
                <w:rFonts w:ascii="Calibri"/>
                <w:color w:val="171717"/>
                <w:spacing w:val="-2"/>
                <w:sz w:val="15"/>
              </w:rPr>
              <w:t xml:space="preserve"> </w:t>
            </w:r>
            <w:r>
              <w:rPr>
                <w:rFonts w:ascii="Calibri"/>
                <w:color w:val="171717"/>
                <w:sz w:val="15"/>
              </w:rPr>
              <w:t>opportunity</w:t>
            </w:r>
            <w:r>
              <w:rPr>
                <w:rFonts w:ascii="Calibri"/>
                <w:color w:val="171717"/>
                <w:spacing w:val="-3"/>
                <w:sz w:val="15"/>
              </w:rPr>
              <w:t xml:space="preserve"> </w:t>
            </w:r>
            <w:r>
              <w:rPr>
                <w:rFonts w:ascii="Calibri"/>
                <w:color w:val="171717"/>
                <w:sz w:val="15"/>
              </w:rPr>
              <w:t>would</w:t>
            </w:r>
            <w:r>
              <w:rPr>
                <w:rFonts w:ascii="Calibri"/>
                <w:color w:val="171717"/>
                <w:spacing w:val="-4"/>
                <w:sz w:val="15"/>
              </w:rPr>
              <w:t xml:space="preserve"> </w:t>
            </w:r>
            <w:r>
              <w:rPr>
                <w:rFonts w:ascii="Calibri"/>
                <w:color w:val="171717"/>
                <w:sz w:val="15"/>
              </w:rPr>
              <w:t>result</w:t>
            </w:r>
            <w:r>
              <w:rPr>
                <w:rFonts w:ascii="Calibri"/>
                <w:color w:val="171717"/>
                <w:spacing w:val="-2"/>
                <w:sz w:val="15"/>
              </w:rPr>
              <w:t xml:space="preserve"> </w:t>
            </w:r>
            <w:r>
              <w:rPr>
                <w:rFonts w:ascii="Calibri"/>
                <w:color w:val="171717"/>
                <w:sz w:val="15"/>
              </w:rPr>
              <w:t>in</w:t>
            </w:r>
            <w:r>
              <w:rPr>
                <w:rFonts w:ascii="Calibri"/>
                <w:color w:val="171717"/>
                <w:spacing w:val="-5"/>
                <w:sz w:val="15"/>
              </w:rPr>
              <w:t xml:space="preserve"> </w:t>
            </w:r>
            <w:r>
              <w:rPr>
                <w:rFonts w:ascii="Calibri"/>
                <w:color w:val="171717"/>
                <w:sz w:val="15"/>
              </w:rPr>
              <w:t>unacceptable</w:t>
            </w:r>
            <w:r>
              <w:rPr>
                <w:rFonts w:ascii="Calibri"/>
                <w:color w:val="171717"/>
                <w:spacing w:val="-5"/>
                <w:sz w:val="15"/>
              </w:rPr>
              <w:t xml:space="preserve"> </w:t>
            </w:r>
            <w:r>
              <w:rPr>
                <w:rFonts w:ascii="Calibri"/>
                <w:color w:val="171717"/>
                <w:sz w:val="15"/>
              </w:rPr>
              <w:t>delays.</w:t>
            </w:r>
          </w:p>
          <w:p w14:paraId="03B07E0E" w14:textId="77777777" w:rsidR="000734EC" w:rsidRDefault="0012348B">
            <w:pPr>
              <w:pStyle w:val="TableParagraph"/>
              <w:numPr>
                <w:ilvl w:val="0"/>
                <w:numId w:val="12"/>
              </w:numPr>
              <w:tabs>
                <w:tab w:val="left" w:pos="815"/>
                <w:tab w:val="left" w:pos="817"/>
              </w:tabs>
              <w:rPr>
                <w:rFonts w:ascii="Calibri"/>
                <w:sz w:val="15"/>
              </w:rPr>
            </w:pPr>
            <w:r>
              <w:rPr>
                <w:rFonts w:ascii="Calibri"/>
                <w:color w:val="171717"/>
                <w:sz w:val="15"/>
              </w:rPr>
              <w:t>Only</w:t>
            </w:r>
            <w:r>
              <w:rPr>
                <w:rFonts w:ascii="Calibri"/>
                <w:color w:val="171717"/>
                <w:spacing w:val="-4"/>
                <w:sz w:val="15"/>
              </w:rPr>
              <w:t xml:space="preserve"> </w:t>
            </w:r>
            <w:r>
              <w:rPr>
                <w:rFonts w:ascii="Calibri"/>
                <w:color w:val="171717"/>
                <w:sz w:val="15"/>
              </w:rPr>
              <w:t>one</w:t>
            </w:r>
            <w:r>
              <w:rPr>
                <w:rFonts w:ascii="Calibri"/>
                <w:color w:val="171717"/>
                <w:spacing w:val="-9"/>
                <w:sz w:val="15"/>
              </w:rPr>
              <w:t xml:space="preserve"> </w:t>
            </w:r>
            <w:r>
              <w:rPr>
                <w:rFonts w:ascii="Calibri"/>
                <w:color w:val="171717"/>
                <w:sz w:val="15"/>
              </w:rPr>
              <w:t>such</w:t>
            </w:r>
            <w:r>
              <w:rPr>
                <w:rFonts w:ascii="Calibri"/>
                <w:color w:val="171717"/>
                <w:spacing w:val="-6"/>
                <w:sz w:val="15"/>
              </w:rPr>
              <w:t xml:space="preserve"> </w:t>
            </w:r>
            <w:r>
              <w:rPr>
                <w:rFonts w:ascii="Calibri"/>
                <w:color w:val="171717"/>
                <w:sz w:val="15"/>
              </w:rPr>
              <w:t>contractor</w:t>
            </w:r>
            <w:r>
              <w:rPr>
                <w:rFonts w:ascii="Calibri"/>
                <w:color w:val="171717"/>
                <w:spacing w:val="-5"/>
                <w:sz w:val="15"/>
              </w:rPr>
              <w:t xml:space="preserve"> </w:t>
            </w:r>
            <w:proofErr w:type="gramStart"/>
            <w:r>
              <w:rPr>
                <w:rFonts w:ascii="Calibri"/>
                <w:color w:val="171717"/>
                <w:sz w:val="15"/>
              </w:rPr>
              <w:t>is</w:t>
            </w:r>
            <w:r>
              <w:rPr>
                <w:rFonts w:ascii="Calibri"/>
                <w:color w:val="171717"/>
                <w:spacing w:val="-5"/>
                <w:sz w:val="15"/>
              </w:rPr>
              <w:t xml:space="preserve"> </w:t>
            </w:r>
            <w:r>
              <w:rPr>
                <w:rFonts w:ascii="Calibri"/>
                <w:color w:val="171717"/>
                <w:sz w:val="15"/>
              </w:rPr>
              <w:t>capable</w:t>
            </w:r>
            <w:r>
              <w:rPr>
                <w:rFonts w:ascii="Calibri"/>
                <w:color w:val="171717"/>
                <w:spacing w:val="-5"/>
                <w:sz w:val="15"/>
              </w:rPr>
              <w:t xml:space="preserve"> </w:t>
            </w:r>
            <w:r>
              <w:rPr>
                <w:rFonts w:ascii="Calibri"/>
                <w:color w:val="171717"/>
                <w:sz w:val="15"/>
              </w:rPr>
              <w:t>of</w:t>
            </w:r>
            <w:r>
              <w:rPr>
                <w:rFonts w:ascii="Calibri"/>
                <w:color w:val="171717"/>
                <w:spacing w:val="-6"/>
                <w:sz w:val="15"/>
              </w:rPr>
              <w:t xml:space="preserve"> </w:t>
            </w:r>
            <w:r>
              <w:rPr>
                <w:rFonts w:ascii="Calibri"/>
                <w:color w:val="171717"/>
                <w:spacing w:val="-3"/>
                <w:sz w:val="15"/>
              </w:rPr>
              <w:t>providing</w:t>
            </w:r>
            <w:proofErr w:type="gramEnd"/>
            <w:r>
              <w:rPr>
                <w:rFonts w:ascii="Calibri"/>
                <w:color w:val="171717"/>
                <w:spacing w:val="-5"/>
                <w:sz w:val="15"/>
              </w:rPr>
              <w:t xml:space="preserve"> </w:t>
            </w:r>
            <w:r>
              <w:rPr>
                <w:rFonts w:ascii="Calibri"/>
                <w:color w:val="171717"/>
                <w:sz w:val="15"/>
              </w:rPr>
              <w:t>services</w:t>
            </w:r>
            <w:r>
              <w:rPr>
                <w:rFonts w:ascii="Calibri"/>
                <w:color w:val="171717"/>
                <w:spacing w:val="-5"/>
                <w:sz w:val="15"/>
              </w:rPr>
              <w:t xml:space="preserve"> </w:t>
            </w:r>
            <w:r>
              <w:rPr>
                <w:rFonts w:ascii="Calibri"/>
                <w:color w:val="171717"/>
                <w:sz w:val="15"/>
              </w:rPr>
              <w:t>required</w:t>
            </w:r>
            <w:r>
              <w:rPr>
                <w:rFonts w:ascii="Calibri"/>
                <w:color w:val="171717"/>
                <w:spacing w:val="-3"/>
                <w:sz w:val="15"/>
              </w:rPr>
              <w:t xml:space="preserve"> </w:t>
            </w:r>
            <w:r>
              <w:rPr>
                <w:rFonts w:ascii="Calibri"/>
                <w:color w:val="171717"/>
                <w:sz w:val="15"/>
              </w:rPr>
              <w:t>at</w:t>
            </w:r>
            <w:r>
              <w:rPr>
                <w:rFonts w:ascii="Calibri"/>
                <w:color w:val="171717"/>
                <w:spacing w:val="-5"/>
                <w:sz w:val="15"/>
              </w:rPr>
              <w:t xml:space="preserve"> </w:t>
            </w:r>
            <w:r>
              <w:rPr>
                <w:rFonts w:ascii="Calibri"/>
                <w:color w:val="171717"/>
                <w:sz w:val="15"/>
              </w:rPr>
              <w:t>the</w:t>
            </w:r>
            <w:r>
              <w:rPr>
                <w:rFonts w:ascii="Calibri"/>
                <w:color w:val="171717"/>
                <w:spacing w:val="-4"/>
                <w:sz w:val="15"/>
              </w:rPr>
              <w:t xml:space="preserve"> </w:t>
            </w:r>
            <w:r>
              <w:rPr>
                <w:rFonts w:ascii="Calibri"/>
                <w:color w:val="171717"/>
                <w:sz w:val="15"/>
              </w:rPr>
              <w:t>level</w:t>
            </w:r>
            <w:r>
              <w:rPr>
                <w:rFonts w:ascii="Calibri"/>
                <w:color w:val="171717"/>
                <w:spacing w:val="-6"/>
                <w:sz w:val="15"/>
              </w:rPr>
              <w:t xml:space="preserve"> </w:t>
            </w:r>
            <w:r>
              <w:rPr>
                <w:rFonts w:ascii="Calibri"/>
                <w:color w:val="171717"/>
                <w:sz w:val="15"/>
              </w:rPr>
              <w:t>of</w:t>
            </w:r>
            <w:r>
              <w:rPr>
                <w:rFonts w:ascii="Calibri"/>
                <w:color w:val="171717"/>
                <w:spacing w:val="-6"/>
                <w:sz w:val="15"/>
              </w:rPr>
              <w:t xml:space="preserve"> </w:t>
            </w:r>
            <w:r>
              <w:rPr>
                <w:rFonts w:ascii="Calibri"/>
                <w:color w:val="171717"/>
                <w:sz w:val="15"/>
              </w:rPr>
              <w:t>quality</w:t>
            </w:r>
            <w:r>
              <w:rPr>
                <w:rFonts w:ascii="Calibri"/>
                <w:color w:val="171717"/>
                <w:spacing w:val="-4"/>
                <w:sz w:val="15"/>
              </w:rPr>
              <w:t xml:space="preserve"> </w:t>
            </w:r>
            <w:r>
              <w:rPr>
                <w:rFonts w:ascii="Calibri"/>
                <w:color w:val="171717"/>
                <w:sz w:val="15"/>
              </w:rPr>
              <w:t>required</w:t>
            </w:r>
            <w:r>
              <w:rPr>
                <w:rFonts w:ascii="Calibri"/>
                <w:color w:val="171717"/>
                <w:spacing w:val="-5"/>
                <w:sz w:val="15"/>
              </w:rPr>
              <w:t xml:space="preserve"> </w:t>
            </w:r>
            <w:r>
              <w:rPr>
                <w:rFonts w:ascii="Calibri"/>
                <w:color w:val="171717"/>
                <w:sz w:val="15"/>
              </w:rPr>
              <w:t>because</w:t>
            </w:r>
            <w:r>
              <w:rPr>
                <w:rFonts w:ascii="Calibri"/>
                <w:color w:val="171717"/>
                <w:spacing w:val="-4"/>
                <w:sz w:val="15"/>
              </w:rPr>
              <w:t xml:space="preserve"> </w:t>
            </w:r>
            <w:r>
              <w:rPr>
                <w:rFonts w:ascii="Calibri"/>
                <w:color w:val="171717"/>
                <w:sz w:val="15"/>
              </w:rPr>
              <w:t>they</w:t>
            </w:r>
            <w:r>
              <w:rPr>
                <w:rFonts w:ascii="Calibri"/>
                <w:color w:val="171717"/>
                <w:spacing w:val="-2"/>
                <w:sz w:val="15"/>
              </w:rPr>
              <w:t xml:space="preserve"> </w:t>
            </w:r>
            <w:r>
              <w:rPr>
                <w:rFonts w:ascii="Calibri"/>
                <w:color w:val="171717"/>
                <w:sz w:val="15"/>
              </w:rPr>
              <w:t>are</w:t>
            </w:r>
            <w:r>
              <w:rPr>
                <w:rFonts w:ascii="Calibri"/>
                <w:color w:val="171717"/>
                <w:spacing w:val="-6"/>
                <w:sz w:val="15"/>
              </w:rPr>
              <w:t xml:space="preserve"> </w:t>
            </w:r>
            <w:r>
              <w:rPr>
                <w:rFonts w:ascii="Calibri"/>
                <w:color w:val="171717"/>
                <w:spacing w:val="-2"/>
                <w:sz w:val="15"/>
              </w:rPr>
              <w:t>unique</w:t>
            </w:r>
            <w:r>
              <w:rPr>
                <w:rFonts w:ascii="Calibri"/>
                <w:color w:val="171717"/>
                <w:spacing w:val="-4"/>
                <w:sz w:val="15"/>
              </w:rPr>
              <w:t xml:space="preserve"> </w:t>
            </w:r>
            <w:r>
              <w:rPr>
                <w:rFonts w:ascii="Calibri"/>
                <w:color w:val="171717"/>
                <w:sz w:val="15"/>
              </w:rPr>
              <w:t>or</w:t>
            </w:r>
            <w:r>
              <w:rPr>
                <w:rFonts w:ascii="Calibri"/>
                <w:color w:val="171717"/>
                <w:spacing w:val="-5"/>
                <w:sz w:val="15"/>
              </w:rPr>
              <w:t xml:space="preserve"> </w:t>
            </w:r>
            <w:r>
              <w:rPr>
                <w:rFonts w:ascii="Calibri"/>
                <w:color w:val="171717"/>
                <w:sz w:val="15"/>
              </w:rPr>
              <w:t>highly</w:t>
            </w:r>
            <w:r>
              <w:rPr>
                <w:rFonts w:ascii="Calibri"/>
                <w:color w:val="171717"/>
                <w:spacing w:val="-7"/>
                <w:sz w:val="15"/>
              </w:rPr>
              <w:t xml:space="preserve"> </w:t>
            </w:r>
            <w:r>
              <w:rPr>
                <w:rFonts w:ascii="Calibri"/>
                <w:color w:val="171717"/>
                <w:sz w:val="15"/>
              </w:rPr>
              <w:t>specialized.</w:t>
            </w:r>
          </w:p>
          <w:p w14:paraId="24E087ED" w14:textId="77777777" w:rsidR="000734EC" w:rsidRDefault="0012348B">
            <w:pPr>
              <w:pStyle w:val="TableParagraph"/>
              <w:numPr>
                <w:ilvl w:val="0"/>
                <w:numId w:val="12"/>
              </w:numPr>
              <w:tabs>
                <w:tab w:val="left" w:pos="815"/>
                <w:tab w:val="left" w:pos="817"/>
              </w:tabs>
              <w:ind w:right="570"/>
              <w:rPr>
                <w:rFonts w:ascii="Calibri"/>
                <w:sz w:val="15"/>
              </w:rPr>
            </w:pPr>
            <w:r>
              <w:rPr>
                <w:rFonts w:ascii="Calibri"/>
                <w:color w:val="171717"/>
                <w:sz w:val="15"/>
              </w:rPr>
              <w:t>The order should be issued on a sole-source basis in the interest of economy and efficiency as a logical follow-on to an order already issued under this contract, provided</w:t>
            </w:r>
            <w:r>
              <w:rPr>
                <w:rFonts w:ascii="Calibri"/>
                <w:color w:val="171717"/>
                <w:spacing w:val="-4"/>
                <w:sz w:val="15"/>
              </w:rPr>
              <w:t xml:space="preserve"> </w:t>
            </w:r>
            <w:r>
              <w:rPr>
                <w:rFonts w:ascii="Calibri"/>
                <w:color w:val="171717"/>
                <w:sz w:val="15"/>
              </w:rPr>
              <w:t>that</w:t>
            </w:r>
            <w:r>
              <w:rPr>
                <w:rFonts w:ascii="Calibri"/>
                <w:color w:val="171717"/>
                <w:spacing w:val="-1"/>
                <w:sz w:val="15"/>
              </w:rPr>
              <w:t xml:space="preserve"> </w:t>
            </w:r>
            <w:r>
              <w:rPr>
                <w:rFonts w:ascii="Calibri"/>
                <w:color w:val="171717"/>
                <w:sz w:val="15"/>
              </w:rPr>
              <w:t>all</w:t>
            </w:r>
            <w:r>
              <w:rPr>
                <w:rFonts w:ascii="Calibri"/>
                <w:color w:val="171717"/>
                <w:spacing w:val="-4"/>
                <w:sz w:val="15"/>
              </w:rPr>
              <w:t xml:space="preserve"> </w:t>
            </w:r>
            <w:r>
              <w:rPr>
                <w:rFonts w:ascii="Calibri"/>
                <w:color w:val="171717"/>
                <w:sz w:val="15"/>
              </w:rPr>
              <w:t>ITES-3S</w:t>
            </w:r>
            <w:r>
              <w:rPr>
                <w:rFonts w:ascii="Calibri"/>
                <w:color w:val="171717"/>
                <w:spacing w:val="-3"/>
                <w:sz w:val="15"/>
              </w:rPr>
              <w:t xml:space="preserve"> </w:t>
            </w:r>
            <w:r>
              <w:rPr>
                <w:rFonts w:ascii="Calibri"/>
                <w:color w:val="171717"/>
                <w:sz w:val="15"/>
              </w:rPr>
              <w:t>contractors</w:t>
            </w:r>
            <w:r>
              <w:rPr>
                <w:rFonts w:ascii="Calibri"/>
                <w:color w:val="171717"/>
                <w:spacing w:val="-2"/>
                <w:sz w:val="15"/>
              </w:rPr>
              <w:t xml:space="preserve"> </w:t>
            </w:r>
            <w:r>
              <w:rPr>
                <w:rFonts w:ascii="Calibri"/>
                <w:color w:val="171717"/>
                <w:sz w:val="15"/>
              </w:rPr>
              <w:t>were</w:t>
            </w:r>
            <w:r>
              <w:rPr>
                <w:rFonts w:ascii="Calibri"/>
                <w:color w:val="171717"/>
                <w:spacing w:val="-4"/>
                <w:sz w:val="15"/>
              </w:rPr>
              <w:t xml:space="preserve"> </w:t>
            </w:r>
            <w:r>
              <w:rPr>
                <w:rFonts w:ascii="Calibri"/>
                <w:color w:val="171717"/>
                <w:sz w:val="15"/>
              </w:rPr>
              <w:t>given</w:t>
            </w:r>
            <w:r>
              <w:rPr>
                <w:rFonts w:ascii="Calibri"/>
                <w:color w:val="171717"/>
                <w:spacing w:val="-4"/>
                <w:sz w:val="15"/>
              </w:rPr>
              <w:t xml:space="preserve"> </w:t>
            </w:r>
            <w:r>
              <w:rPr>
                <w:rFonts w:ascii="Calibri"/>
                <w:color w:val="171717"/>
                <w:sz w:val="15"/>
              </w:rPr>
              <w:t>a</w:t>
            </w:r>
            <w:r>
              <w:rPr>
                <w:rFonts w:ascii="Calibri"/>
                <w:color w:val="171717"/>
                <w:spacing w:val="-1"/>
                <w:sz w:val="15"/>
              </w:rPr>
              <w:t xml:space="preserve"> </w:t>
            </w:r>
            <w:r>
              <w:rPr>
                <w:rFonts w:ascii="Calibri"/>
                <w:color w:val="171717"/>
                <w:sz w:val="15"/>
              </w:rPr>
              <w:t>fair</w:t>
            </w:r>
            <w:r>
              <w:rPr>
                <w:rFonts w:ascii="Calibri"/>
                <w:color w:val="171717"/>
                <w:spacing w:val="-3"/>
                <w:sz w:val="15"/>
              </w:rPr>
              <w:t xml:space="preserve"> </w:t>
            </w:r>
            <w:r>
              <w:rPr>
                <w:rFonts w:ascii="Calibri"/>
                <w:color w:val="171717"/>
                <w:sz w:val="15"/>
              </w:rPr>
              <w:t>opportunity</w:t>
            </w:r>
            <w:r>
              <w:rPr>
                <w:rFonts w:ascii="Calibri"/>
                <w:color w:val="171717"/>
                <w:spacing w:val="-2"/>
                <w:sz w:val="15"/>
              </w:rPr>
              <w:t xml:space="preserve"> </w:t>
            </w:r>
            <w:r>
              <w:rPr>
                <w:rFonts w:ascii="Calibri"/>
                <w:color w:val="171717"/>
                <w:sz w:val="15"/>
              </w:rPr>
              <w:t>to</w:t>
            </w:r>
            <w:r>
              <w:rPr>
                <w:rFonts w:ascii="Calibri"/>
                <w:color w:val="171717"/>
                <w:spacing w:val="-4"/>
                <w:sz w:val="15"/>
              </w:rPr>
              <w:t xml:space="preserve"> </w:t>
            </w:r>
            <w:r>
              <w:rPr>
                <w:rFonts w:ascii="Calibri"/>
                <w:color w:val="171717"/>
                <w:sz w:val="15"/>
              </w:rPr>
              <w:t>be</w:t>
            </w:r>
            <w:r>
              <w:rPr>
                <w:rFonts w:ascii="Calibri"/>
                <w:color w:val="171717"/>
                <w:spacing w:val="-4"/>
                <w:sz w:val="15"/>
              </w:rPr>
              <w:t xml:space="preserve"> </w:t>
            </w:r>
            <w:r>
              <w:rPr>
                <w:rFonts w:ascii="Calibri"/>
                <w:color w:val="171717"/>
                <w:sz w:val="15"/>
              </w:rPr>
              <w:t>considered</w:t>
            </w:r>
            <w:r>
              <w:rPr>
                <w:rFonts w:ascii="Calibri"/>
                <w:color w:val="171717"/>
                <w:spacing w:val="-3"/>
                <w:sz w:val="15"/>
              </w:rPr>
              <w:t xml:space="preserve"> </w:t>
            </w:r>
            <w:r>
              <w:rPr>
                <w:rFonts w:ascii="Calibri"/>
                <w:color w:val="171717"/>
                <w:sz w:val="15"/>
              </w:rPr>
              <w:t>for</w:t>
            </w:r>
            <w:r>
              <w:rPr>
                <w:rFonts w:ascii="Calibri"/>
                <w:color w:val="171717"/>
                <w:spacing w:val="-1"/>
                <w:sz w:val="15"/>
              </w:rPr>
              <w:t xml:space="preserve"> </w:t>
            </w:r>
            <w:r>
              <w:rPr>
                <w:rFonts w:ascii="Calibri"/>
                <w:color w:val="171717"/>
                <w:sz w:val="15"/>
              </w:rPr>
              <w:t>the</w:t>
            </w:r>
            <w:r>
              <w:rPr>
                <w:rFonts w:ascii="Calibri"/>
                <w:color w:val="171717"/>
                <w:spacing w:val="-4"/>
                <w:sz w:val="15"/>
              </w:rPr>
              <w:t xml:space="preserve"> </w:t>
            </w:r>
            <w:r>
              <w:rPr>
                <w:rFonts w:ascii="Calibri"/>
                <w:color w:val="171717"/>
                <w:sz w:val="15"/>
              </w:rPr>
              <w:t>original</w:t>
            </w:r>
            <w:r>
              <w:rPr>
                <w:rFonts w:ascii="Calibri"/>
                <w:color w:val="171717"/>
                <w:spacing w:val="-5"/>
                <w:sz w:val="15"/>
              </w:rPr>
              <w:t xml:space="preserve"> </w:t>
            </w:r>
            <w:r>
              <w:rPr>
                <w:rFonts w:ascii="Calibri"/>
                <w:color w:val="171717"/>
                <w:sz w:val="15"/>
              </w:rPr>
              <w:t>order.</w:t>
            </w:r>
          </w:p>
          <w:p w14:paraId="54CB4259" w14:textId="77777777" w:rsidR="000734EC" w:rsidRDefault="0012348B">
            <w:pPr>
              <w:pStyle w:val="TableParagraph"/>
              <w:numPr>
                <w:ilvl w:val="0"/>
                <w:numId w:val="12"/>
              </w:numPr>
              <w:tabs>
                <w:tab w:val="left" w:pos="815"/>
                <w:tab w:val="left" w:pos="817"/>
              </w:tabs>
              <w:rPr>
                <w:rFonts w:ascii="Calibri"/>
                <w:sz w:val="15"/>
              </w:rPr>
            </w:pPr>
            <w:r>
              <w:rPr>
                <w:rFonts w:ascii="Calibri"/>
                <w:color w:val="171717"/>
                <w:sz w:val="15"/>
              </w:rPr>
              <w:t>A</w:t>
            </w:r>
            <w:r>
              <w:rPr>
                <w:rFonts w:ascii="Calibri"/>
                <w:color w:val="171717"/>
                <w:spacing w:val="-5"/>
                <w:sz w:val="15"/>
              </w:rPr>
              <w:t xml:space="preserve"> </w:t>
            </w:r>
            <w:r>
              <w:rPr>
                <w:rFonts w:ascii="Calibri"/>
                <w:color w:val="171717"/>
                <w:sz w:val="15"/>
              </w:rPr>
              <w:t>statue</w:t>
            </w:r>
            <w:r>
              <w:rPr>
                <w:rFonts w:ascii="Calibri"/>
                <w:color w:val="171717"/>
                <w:spacing w:val="-3"/>
                <w:sz w:val="15"/>
              </w:rPr>
              <w:t xml:space="preserve"> </w:t>
            </w:r>
            <w:r>
              <w:rPr>
                <w:rFonts w:ascii="Calibri"/>
                <w:color w:val="171717"/>
                <w:spacing w:val="-2"/>
                <w:sz w:val="15"/>
              </w:rPr>
              <w:t>expressly</w:t>
            </w:r>
            <w:r>
              <w:rPr>
                <w:rFonts w:ascii="Calibri"/>
                <w:color w:val="171717"/>
                <w:spacing w:val="-3"/>
                <w:sz w:val="15"/>
              </w:rPr>
              <w:t xml:space="preserve"> </w:t>
            </w:r>
            <w:r>
              <w:rPr>
                <w:rFonts w:ascii="Calibri"/>
                <w:color w:val="171717"/>
                <w:sz w:val="15"/>
              </w:rPr>
              <w:t>authorizes</w:t>
            </w:r>
            <w:r>
              <w:rPr>
                <w:rFonts w:ascii="Calibri"/>
                <w:color w:val="171717"/>
                <w:spacing w:val="-4"/>
                <w:sz w:val="15"/>
              </w:rPr>
              <w:t xml:space="preserve"> </w:t>
            </w:r>
            <w:r>
              <w:rPr>
                <w:rFonts w:ascii="Calibri"/>
                <w:color w:val="171717"/>
                <w:sz w:val="15"/>
              </w:rPr>
              <w:t>or</w:t>
            </w:r>
            <w:r>
              <w:rPr>
                <w:rFonts w:ascii="Calibri"/>
                <w:color w:val="171717"/>
                <w:spacing w:val="-4"/>
                <w:sz w:val="15"/>
              </w:rPr>
              <w:t xml:space="preserve"> </w:t>
            </w:r>
            <w:r>
              <w:rPr>
                <w:rFonts w:ascii="Calibri"/>
                <w:color w:val="171717"/>
                <w:spacing w:val="-3"/>
                <w:sz w:val="15"/>
              </w:rPr>
              <w:t xml:space="preserve">requires </w:t>
            </w:r>
            <w:r>
              <w:rPr>
                <w:rFonts w:ascii="Calibri"/>
                <w:color w:val="171717"/>
                <w:sz w:val="15"/>
              </w:rPr>
              <w:t>that</w:t>
            </w:r>
            <w:r>
              <w:rPr>
                <w:rFonts w:ascii="Calibri"/>
                <w:color w:val="171717"/>
                <w:spacing w:val="-5"/>
                <w:sz w:val="15"/>
              </w:rPr>
              <w:t xml:space="preserve"> </w:t>
            </w:r>
            <w:r>
              <w:rPr>
                <w:rFonts w:ascii="Calibri"/>
                <w:color w:val="171717"/>
                <w:sz w:val="15"/>
              </w:rPr>
              <w:t>the</w:t>
            </w:r>
            <w:r>
              <w:rPr>
                <w:rFonts w:ascii="Calibri"/>
                <w:color w:val="171717"/>
                <w:spacing w:val="-5"/>
                <w:sz w:val="15"/>
              </w:rPr>
              <w:t xml:space="preserve"> </w:t>
            </w:r>
            <w:r>
              <w:rPr>
                <w:rFonts w:ascii="Calibri"/>
                <w:color w:val="171717"/>
                <w:sz w:val="15"/>
              </w:rPr>
              <w:t>purchase</w:t>
            </w:r>
            <w:r>
              <w:rPr>
                <w:rFonts w:ascii="Calibri"/>
                <w:color w:val="171717"/>
                <w:spacing w:val="-5"/>
                <w:sz w:val="15"/>
              </w:rPr>
              <w:t xml:space="preserve"> </w:t>
            </w:r>
            <w:r>
              <w:rPr>
                <w:rFonts w:ascii="Calibri"/>
                <w:color w:val="171717"/>
                <w:sz w:val="15"/>
              </w:rPr>
              <w:t>be</w:t>
            </w:r>
            <w:r>
              <w:rPr>
                <w:rFonts w:ascii="Calibri"/>
                <w:color w:val="171717"/>
                <w:spacing w:val="-3"/>
                <w:sz w:val="15"/>
              </w:rPr>
              <w:t xml:space="preserve"> </w:t>
            </w:r>
            <w:r>
              <w:rPr>
                <w:rFonts w:ascii="Calibri"/>
                <w:color w:val="171717"/>
                <w:sz w:val="15"/>
              </w:rPr>
              <w:t>made</w:t>
            </w:r>
            <w:r>
              <w:rPr>
                <w:rFonts w:ascii="Calibri"/>
                <w:color w:val="171717"/>
                <w:spacing w:val="-3"/>
                <w:sz w:val="15"/>
              </w:rPr>
              <w:t xml:space="preserve"> </w:t>
            </w:r>
            <w:r>
              <w:rPr>
                <w:rFonts w:ascii="Calibri"/>
                <w:color w:val="171717"/>
                <w:sz w:val="15"/>
              </w:rPr>
              <w:t>from</w:t>
            </w:r>
            <w:r>
              <w:rPr>
                <w:rFonts w:ascii="Calibri"/>
                <w:color w:val="171717"/>
                <w:spacing w:val="-5"/>
                <w:sz w:val="15"/>
              </w:rPr>
              <w:t xml:space="preserve"> </w:t>
            </w:r>
            <w:r>
              <w:rPr>
                <w:rFonts w:ascii="Calibri"/>
                <w:color w:val="171717"/>
                <w:sz w:val="15"/>
              </w:rPr>
              <w:t>specified</w:t>
            </w:r>
            <w:r>
              <w:rPr>
                <w:rFonts w:ascii="Calibri"/>
                <w:color w:val="171717"/>
                <w:spacing w:val="-5"/>
                <w:sz w:val="15"/>
              </w:rPr>
              <w:t xml:space="preserve"> </w:t>
            </w:r>
            <w:r>
              <w:rPr>
                <w:rFonts w:ascii="Calibri"/>
                <w:color w:val="171717"/>
                <w:sz w:val="15"/>
              </w:rPr>
              <w:t>source.</w:t>
            </w:r>
          </w:p>
        </w:tc>
      </w:tr>
      <w:tr w:rsidR="000734EC" w14:paraId="036C6FDE" w14:textId="77777777">
        <w:trPr>
          <w:trHeight w:val="1048"/>
        </w:trPr>
        <w:tc>
          <w:tcPr>
            <w:tcW w:w="10536" w:type="dxa"/>
            <w:gridSpan w:val="2"/>
          </w:tcPr>
          <w:p w14:paraId="396C1B9F" w14:textId="77777777" w:rsidR="000734EC" w:rsidRDefault="0012348B">
            <w:pPr>
              <w:pStyle w:val="TableParagraph"/>
              <w:spacing w:before="17" w:line="276" w:lineRule="auto"/>
              <w:ind w:left="102" w:right="204"/>
              <w:rPr>
                <w:rFonts w:ascii="Calibri"/>
                <w:sz w:val="15"/>
              </w:rPr>
            </w:pPr>
            <w:r>
              <w:rPr>
                <w:rFonts w:ascii="Calibri"/>
                <w:b/>
                <w:color w:val="171717"/>
                <w:sz w:val="16"/>
              </w:rPr>
              <w:t xml:space="preserve">6. Order </w:t>
            </w:r>
            <w:r>
              <w:rPr>
                <w:rFonts w:ascii="Calibri"/>
                <w:b/>
                <w:color w:val="171717"/>
                <w:spacing w:val="-2"/>
                <w:sz w:val="16"/>
              </w:rPr>
              <w:t xml:space="preserve">COR </w:t>
            </w:r>
            <w:r>
              <w:rPr>
                <w:rFonts w:ascii="Calibri"/>
                <w:b/>
                <w:color w:val="171717"/>
                <w:sz w:val="16"/>
              </w:rPr>
              <w:t xml:space="preserve">Training Certification: </w:t>
            </w:r>
            <w:r>
              <w:rPr>
                <w:rFonts w:ascii="Calibri"/>
                <w:color w:val="171717"/>
                <w:sz w:val="15"/>
              </w:rPr>
              <w:t xml:space="preserve">Army Order CORs are required to have COR training prior to appointment IAW paragraph 1.7 of the Army Contracting Command (ACC) Acquisition Instruction. Appendix A of the </w:t>
            </w:r>
            <w:r>
              <w:rPr>
                <w:rFonts w:ascii="Calibri"/>
                <w:color w:val="171717"/>
                <w:spacing w:val="-2"/>
                <w:sz w:val="15"/>
              </w:rPr>
              <w:t xml:space="preserve">ACC </w:t>
            </w:r>
            <w:r>
              <w:rPr>
                <w:rFonts w:ascii="Calibri"/>
                <w:color w:val="171717"/>
                <w:sz w:val="15"/>
              </w:rPr>
              <w:t xml:space="preserve">Acquisition Instruction contains a list of </w:t>
            </w:r>
            <w:r>
              <w:rPr>
                <w:rFonts w:ascii="Calibri"/>
                <w:color w:val="171717"/>
                <w:spacing w:val="-3"/>
                <w:sz w:val="15"/>
              </w:rPr>
              <w:t xml:space="preserve">ACC-approved </w:t>
            </w:r>
            <w:r>
              <w:rPr>
                <w:rFonts w:ascii="Calibri"/>
                <w:color w:val="171717"/>
                <w:sz w:val="15"/>
              </w:rPr>
              <w:t>training courses. Refer to:</w:t>
            </w:r>
            <w:r>
              <w:rPr>
                <w:rFonts w:ascii="Calibri"/>
                <w:color w:val="0000FF"/>
                <w:sz w:val="15"/>
                <w:u w:val="single" w:color="0000FF"/>
              </w:rPr>
              <w:t xml:space="preserve"> </w:t>
            </w:r>
            <w:hyperlink r:id="rId37">
              <w:r>
                <w:rPr>
                  <w:rFonts w:ascii="Calibri"/>
                  <w:color w:val="0000FF"/>
                  <w:sz w:val="15"/>
                  <w:u w:val="single" w:color="0000FF"/>
                </w:rPr>
                <w:t>https://arc.army.mil/COR/CORHandbooks_SelfServe.aspx</w:t>
              </w:r>
            </w:hyperlink>
          </w:p>
        </w:tc>
      </w:tr>
      <w:tr w:rsidR="000734EC" w14:paraId="62E4B836" w14:textId="77777777">
        <w:trPr>
          <w:trHeight w:val="498"/>
        </w:trPr>
        <w:tc>
          <w:tcPr>
            <w:tcW w:w="5267" w:type="dxa"/>
          </w:tcPr>
          <w:p w14:paraId="720C479A" w14:textId="77777777" w:rsidR="000734EC" w:rsidRDefault="0012348B">
            <w:pPr>
              <w:pStyle w:val="TableParagraph"/>
              <w:spacing w:before="32"/>
              <w:ind w:left="52"/>
              <w:rPr>
                <w:rFonts w:ascii="Calibri"/>
                <w:b/>
                <w:sz w:val="16"/>
              </w:rPr>
            </w:pPr>
            <w:r>
              <w:rPr>
                <w:rFonts w:ascii="Calibri"/>
                <w:b/>
                <w:color w:val="171717"/>
                <w:sz w:val="16"/>
              </w:rPr>
              <w:t>Order COR Training Certification Date:</w:t>
            </w:r>
          </w:p>
        </w:tc>
        <w:tc>
          <w:tcPr>
            <w:tcW w:w="5269" w:type="dxa"/>
          </w:tcPr>
          <w:p w14:paraId="5C23C260" w14:textId="77777777" w:rsidR="000734EC" w:rsidRDefault="000734EC">
            <w:pPr>
              <w:pStyle w:val="TableParagraph"/>
              <w:rPr>
                <w:rFonts w:ascii="Times New Roman"/>
                <w:sz w:val="16"/>
              </w:rPr>
            </w:pPr>
          </w:p>
        </w:tc>
      </w:tr>
    </w:tbl>
    <w:p w14:paraId="7B7BD990" w14:textId="77777777" w:rsidR="000734EC" w:rsidRDefault="000734EC">
      <w:pPr>
        <w:rPr>
          <w:rFonts w:ascii="Times New Roman"/>
          <w:sz w:val="16"/>
        </w:rPr>
        <w:sectPr w:rsidR="000734EC">
          <w:pgSz w:w="12240" w:h="15840"/>
          <w:pgMar w:top="1380" w:right="680" w:bottom="1320" w:left="340" w:header="0" w:footer="935" w:gutter="0"/>
          <w:cols w:space="720"/>
        </w:sectPr>
      </w:pPr>
    </w:p>
    <w:p w14:paraId="5956635F" w14:textId="77777777" w:rsidR="000734EC" w:rsidRDefault="0012348B">
      <w:pPr>
        <w:pStyle w:val="Heading1"/>
        <w:spacing w:before="56"/>
      </w:pPr>
      <w:r>
        <w:rPr>
          <w:color w:val="334642"/>
        </w:rPr>
        <w:lastRenderedPageBreak/>
        <w:t>ATTACHMENT 2</w:t>
      </w:r>
    </w:p>
    <w:p w14:paraId="622F094E" w14:textId="77777777" w:rsidR="000734EC" w:rsidRDefault="000B5243">
      <w:pPr>
        <w:pStyle w:val="Heading4"/>
        <w:spacing w:before="251"/>
        <w:ind w:left="1100"/>
      </w:pPr>
      <w:r>
        <w:rPr>
          <w:noProof/>
          <w:lang w:bidi="ar-SA"/>
        </w:rPr>
        <mc:AlternateContent>
          <mc:Choice Requires="wps">
            <w:drawing>
              <wp:anchor distT="0" distB="0" distL="0" distR="0" simplePos="0" relativeHeight="1240" behindDoc="0" locked="0" layoutInCell="1" allowOverlap="1" wp14:anchorId="164253DA" wp14:editId="099794BC">
                <wp:simplePos x="0" y="0"/>
                <wp:positionH relativeFrom="page">
                  <wp:posOffset>895985</wp:posOffset>
                </wp:positionH>
                <wp:positionV relativeFrom="paragraph">
                  <wp:posOffset>366395</wp:posOffset>
                </wp:positionV>
                <wp:extent cx="6048375" cy="0"/>
                <wp:effectExtent l="10160" t="9525" r="8890" b="9525"/>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FE490" id="Line 10"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8.85pt" to="546.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" strokeweight=".72pt">
                <w10:wrap type="topAndBottom" anchorx="page"/>
              </v:line>
            </w:pict>
          </mc:Fallback>
        </mc:AlternateContent>
      </w:r>
      <w:r w:rsidR="0012348B">
        <w:rPr>
          <w:color w:val="334642"/>
        </w:rPr>
        <w:t>PEFORMANCE-BASED SERVICE ACQUSITION</w:t>
      </w:r>
    </w:p>
    <w:p w14:paraId="4184CE5A" w14:textId="77777777" w:rsidR="000734EC" w:rsidRDefault="0012348B">
      <w:pPr>
        <w:pStyle w:val="ListParagraph"/>
        <w:numPr>
          <w:ilvl w:val="0"/>
          <w:numId w:val="11"/>
        </w:numPr>
        <w:tabs>
          <w:tab w:val="left" w:pos="1461"/>
        </w:tabs>
        <w:spacing w:before="143"/>
        <w:rPr>
          <w:b/>
        </w:rPr>
      </w:pPr>
      <w:r>
        <w:rPr>
          <w:b/>
          <w:color w:val="334642"/>
        </w:rPr>
        <w:t>GENERAL</w:t>
      </w:r>
    </w:p>
    <w:p w14:paraId="1EED2472" w14:textId="77777777" w:rsidR="000734EC" w:rsidRDefault="0012348B">
      <w:pPr>
        <w:pStyle w:val="BodyText"/>
        <w:spacing w:before="4"/>
        <w:ind w:left="1460" w:right="819"/>
      </w:pPr>
      <w:r>
        <w:t xml:space="preserve">Performance-Based Service Acquisition (PBSA) is the preferred method of contracting for services and supplies. PBSA means an acquisition structured around the results to be achieved as opposed to </w:t>
      </w:r>
      <w:proofErr w:type="gramStart"/>
      <w:r>
        <w:t>the manner by which</w:t>
      </w:r>
      <w:proofErr w:type="gramEnd"/>
      <w:r>
        <w:t xml:space="preserve"> the work is to be performed. Essential elements of PBSA include: (1) performance requirements, expressed in either a performance work statement (PWS) or statement of objectives (SOO). Performance requirements should be described in terms of what the required output is and should not specify how the work is to be accomplished; (2) Performance standards or measurements, which are criteria for determining whether the performance requirements are met; (3) Appropriate performance incentives, either positive or negative; and (4) A surveillance plan that documents the </w:t>
      </w:r>
      <w:r w:rsidR="00FA2470">
        <w:t>G</w:t>
      </w:r>
      <w:r>
        <w:t>overnment’s approach to monitoring the contractor’s performance.</w:t>
      </w:r>
    </w:p>
    <w:p w14:paraId="0A9BE36A" w14:textId="77777777" w:rsidR="000734EC" w:rsidRDefault="0012348B">
      <w:pPr>
        <w:pStyle w:val="BodyText"/>
        <w:ind w:left="1460"/>
      </w:pPr>
      <w:r>
        <w:t>These elements are discussed further below.</w:t>
      </w:r>
    </w:p>
    <w:p w14:paraId="196FFD40" w14:textId="77777777" w:rsidR="000734EC" w:rsidRDefault="000734EC">
      <w:pPr>
        <w:pStyle w:val="BodyText"/>
        <w:spacing w:before="10"/>
        <w:rPr>
          <w:sz w:val="21"/>
        </w:rPr>
      </w:pPr>
    </w:p>
    <w:p w14:paraId="78534C60" w14:textId="77777777" w:rsidR="000734EC" w:rsidRDefault="0012348B">
      <w:pPr>
        <w:pStyle w:val="Heading4"/>
        <w:numPr>
          <w:ilvl w:val="0"/>
          <w:numId w:val="11"/>
        </w:numPr>
        <w:tabs>
          <w:tab w:val="left" w:pos="1461"/>
        </w:tabs>
      </w:pPr>
      <w:r>
        <w:rPr>
          <w:color w:val="334642"/>
        </w:rPr>
        <w:t>POLICY</w:t>
      </w:r>
    </w:p>
    <w:p w14:paraId="2EA5EDB2" w14:textId="77777777" w:rsidR="000734EC" w:rsidRDefault="0012348B">
      <w:pPr>
        <w:pStyle w:val="BodyText"/>
        <w:spacing w:before="1"/>
        <w:ind w:left="1460" w:right="849"/>
      </w:pPr>
      <w:r>
        <w:t xml:space="preserve">FAR 37.102 has established the policy to use a PBSA approach, to the maximum extent practicable, for all services. Services exempted from this policy are: architect-engineer, construction, utility, and services that are incidental to supply purchases. Use of any other approach </w:t>
      </w:r>
      <w:proofErr w:type="gramStart"/>
      <w:r>
        <w:t>has to</w:t>
      </w:r>
      <w:proofErr w:type="gramEnd"/>
      <w:r>
        <w:t xml:space="preserve"> be justified to the ordering contacting officer. For Defense agencies, </w:t>
      </w:r>
      <w:r w:rsidR="00920B96">
        <w:t>DFARS</w:t>
      </w:r>
      <w:r>
        <w:t xml:space="preserve"> 237.170-2 requires higher-level approval for any acquisition of services that is not performance-based.</w:t>
      </w:r>
    </w:p>
    <w:p w14:paraId="2E9C9204" w14:textId="77777777" w:rsidR="000734EC" w:rsidRDefault="000734EC">
      <w:pPr>
        <w:pStyle w:val="BodyText"/>
        <w:spacing w:before="10"/>
        <w:rPr>
          <w:sz w:val="21"/>
        </w:rPr>
      </w:pPr>
    </w:p>
    <w:p w14:paraId="479A80D0" w14:textId="77777777" w:rsidR="000734EC" w:rsidRDefault="0012348B">
      <w:pPr>
        <w:pStyle w:val="Heading4"/>
        <w:numPr>
          <w:ilvl w:val="0"/>
          <w:numId w:val="11"/>
        </w:numPr>
        <w:tabs>
          <w:tab w:val="left" w:pos="1461"/>
        </w:tabs>
      </w:pPr>
      <w:r>
        <w:rPr>
          <w:color w:val="334642"/>
        </w:rPr>
        <w:t>CONTRACT</w:t>
      </w:r>
      <w:r>
        <w:rPr>
          <w:color w:val="334642"/>
          <w:spacing w:val="-1"/>
        </w:rPr>
        <w:t xml:space="preserve"> </w:t>
      </w:r>
      <w:r>
        <w:rPr>
          <w:color w:val="334642"/>
        </w:rPr>
        <w:t>TYPE</w:t>
      </w:r>
    </w:p>
    <w:p w14:paraId="0D4C91D8" w14:textId="77777777" w:rsidR="000734EC" w:rsidRDefault="0012348B">
      <w:pPr>
        <w:pStyle w:val="BodyText"/>
        <w:spacing w:before="1"/>
        <w:ind w:left="1460" w:right="887"/>
      </w:pPr>
      <w:r>
        <w:t>The order of precedence set forth in FAR 37.102(a)(2) must be followed for all Task Orders (TOs). It is:</w:t>
      </w:r>
    </w:p>
    <w:p w14:paraId="4D83BC9F" w14:textId="77777777" w:rsidR="000734EC" w:rsidRDefault="0012348B">
      <w:pPr>
        <w:pStyle w:val="ListParagraph"/>
        <w:numPr>
          <w:ilvl w:val="1"/>
          <w:numId w:val="11"/>
        </w:numPr>
        <w:tabs>
          <w:tab w:val="left" w:pos="2225"/>
          <w:tab w:val="left" w:pos="2226"/>
        </w:tabs>
        <w:spacing w:before="1" w:line="269" w:lineRule="exact"/>
      </w:pPr>
      <w:r>
        <w:t>A Firm Fixed Price (FFP), performance-based contract or</w:t>
      </w:r>
      <w:r>
        <w:rPr>
          <w:spacing w:val="-2"/>
        </w:rPr>
        <w:t xml:space="preserve"> </w:t>
      </w:r>
      <w:r>
        <w:t>TO.</w:t>
      </w:r>
    </w:p>
    <w:p w14:paraId="51E7FF98" w14:textId="77777777" w:rsidR="000734EC" w:rsidRDefault="0012348B">
      <w:pPr>
        <w:pStyle w:val="ListParagraph"/>
        <w:numPr>
          <w:ilvl w:val="1"/>
          <w:numId w:val="11"/>
        </w:numPr>
        <w:tabs>
          <w:tab w:val="left" w:pos="2225"/>
          <w:tab w:val="left" w:pos="2226"/>
        </w:tabs>
        <w:spacing w:line="268" w:lineRule="exact"/>
      </w:pPr>
      <w:r>
        <w:t>A performance-based contract or TO that is not</w:t>
      </w:r>
      <w:r>
        <w:rPr>
          <w:spacing w:val="-2"/>
        </w:rPr>
        <w:t xml:space="preserve"> </w:t>
      </w:r>
      <w:r>
        <w:t>FFP.</w:t>
      </w:r>
    </w:p>
    <w:p w14:paraId="4C455045" w14:textId="77777777" w:rsidR="000734EC" w:rsidRDefault="0012348B">
      <w:pPr>
        <w:pStyle w:val="ListParagraph"/>
        <w:numPr>
          <w:ilvl w:val="1"/>
          <w:numId w:val="11"/>
        </w:numPr>
        <w:tabs>
          <w:tab w:val="left" w:pos="2225"/>
          <w:tab w:val="left" w:pos="2226"/>
        </w:tabs>
        <w:ind w:right="897"/>
      </w:pPr>
      <w:r>
        <w:t>A contract or TO that is not performance-based. Requiring activities should use the contract type most likely to motivate contractors to perform at optimal levels. FFP is the preferred contracting type for PBSA. Work statements should be developed in sufficient detail to permit performance on a fixed-price</w:t>
      </w:r>
      <w:r>
        <w:rPr>
          <w:spacing w:val="-13"/>
        </w:rPr>
        <w:t xml:space="preserve"> </w:t>
      </w:r>
      <w:r>
        <w:t>basis.</w:t>
      </w:r>
    </w:p>
    <w:p w14:paraId="1A25500B" w14:textId="77777777" w:rsidR="000734EC" w:rsidRDefault="000734EC">
      <w:pPr>
        <w:pStyle w:val="BodyText"/>
        <w:spacing w:before="5"/>
        <w:rPr>
          <w:sz w:val="21"/>
        </w:rPr>
      </w:pPr>
    </w:p>
    <w:p w14:paraId="247C7BD5" w14:textId="77777777" w:rsidR="000734EC" w:rsidRDefault="0012348B">
      <w:pPr>
        <w:pStyle w:val="Heading4"/>
        <w:numPr>
          <w:ilvl w:val="0"/>
          <w:numId w:val="11"/>
        </w:numPr>
        <w:tabs>
          <w:tab w:val="left" w:pos="1461"/>
        </w:tabs>
      </w:pPr>
      <w:r>
        <w:rPr>
          <w:color w:val="334642"/>
        </w:rPr>
        <w:t>PERFORMANCE WORK</w:t>
      </w:r>
      <w:r>
        <w:rPr>
          <w:color w:val="334642"/>
          <w:spacing w:val="-1"/>
        </w:rPr>
        <w:t xml:space="preserve"> </w:t>
      </w:r>
      <w:r>
        <w:rPr>
          <w:color w:val="334642"/>
        </w:rPr>
        <w:t>STATEMENTS</w:t>
      </w:r>
    </w:p>
    <w:p w14:paraId="56A758F1" w14:textId="77777777" w:rsidR="000734EC" w:rsidRDefault="0012348B">
      <w:pPr>
        <w:pStyle w:val="BodyText"/>
        <w:spacing w:before="4"/>
        <w:ind w:left="1460" w:right="959"/>
      </w:pPr>
      <w:r>
        <w:t xml:space="preserve">The PWS identifies the technical, functional, and performance characteristics of the </w:t>
      </w:r>
      <w:r w:rsidR="00FA2470">
        <w:t>G</w:t>
      </w:r>
      <w:r>
        <w:t xml:space="preserve">overnment’s requirements. The PWS describes the work in terms of the purpose of the work to be performed rather than either how the work is to be accomplished or the number of hours to be provided. The format for the PWS is </w:t>
      </w:r>
      <w:proofErr w:type="gramStart"/>
      <w:r>
        <w:t>similar to</w:t>
      </w:r>
      <w:proofErr w:type="gramEnd"/>
      <w:r>
        <w:t xml:space="preserve"> the traditional statement of work. In addition, the PWS will include performance standards, incentives, and a QASP:</w:t>
      </w:r>
    </w:p>
    <w:p w14:paraId="6D0C0916" w14:textId="77777777" w:rsidR="000734EC" w:rsidRDefault="000734EC">
      <w:pPr>
        <w:pStyle w:val="BodyText"/>
        <w:spacing w:before="10"/>
        <w:rPr>
          <w:sz w:val="21"/>
        </w:rPr>
      </w:pPr>
    </w:p>
    <w:p w14:paraId="01C594A5" w14:textId="77777777" w:rsidR="000734EC" w:rsidRDefault="0012348B">
      <w:pPr>
        <w:pStyle w:val="Heading4"/>
      </w:pPr>
      <w:r>
        <w:t>Performance Standards/Metrics</w:t>
      </w:r>
    </w:p>
    <w:p w14:paraId="13E436F7" w14:textId="77777777" w:rsidR="000734EC" w:rsidRDefault="0012348B">
      <w:pPr>
        <w:pStyle w:val="BodyText"/>
        <w:spacing w:before="2"/>
        <w:ind w:left="1460" w:right="826"/>
      </w:pPr>
      <w:r>
        <w:t xml:space="preserve">Reflects level of service required by the </w:t>
      </w:r>
      <w:r w:rsidR="00FA2470">
        <w:t>G</w:t>
      </w:r>
      <w:r>
        <w:t>overnment to meet performance objectives. Standards may be objective (e.g., response time) or subjective (e.g., customer satisfaction). They must also:</w:t>
      </w:r>
    </w:p>
    <w:p w14:paraId="351D5DFA" w14:textId="77777777" w:rsidR="000734EC" w:rsidRDefault="0012348B">
      <w:pPr>
        <w:pStyle w:val="ListParagraph"/>
        <w:numPr>
          <w:ilvl w:val="1"/>
          <w:numId w:val="11"/>
        </w:numPr>
        <w:tabs>
          <w:tab w:val="left" w:pos="2180"/>
          <w:tab w:val="left" w:pos="2181"/>
        </w:tabs>
        <w:spacing w:line="268" w:lineRule="exact"/>
        <w:ind w:left="2180"/>
      </w:pPr>
      <w:r>
        <w:t>Use commercial standards where practicable, e.g., ISO</w:t>
      </w:r>
      <w:r>
        <w:rPr>
          <w:spacing w:val="-1"/>
        </w:rPr>
        <w:t xml:space="preserve"> </w:t>
      </w:r>
      <w:r>
        <w:t>9000</w:t>
      </w:r>
    </w:p>
    <w:p w14:paraId="42AB0BCC" w14:textId="77777777" w:rsidR="000734EC" w:rsidRDefault="0012348B">
      <w:pPr>
        <w:pStyle w:val="ListParagraph"/>
        <w:numPr>
          <w:ilvl w:val="1"/>
          <w:numId w:val="11"/>
        </w:numPr>
        <w:tabs>
          <w:tab w:val="left" w:pos="2180"/>
          <w:tab w:val="left" w:pos="2181"/>
        </w:tabs>
        <w:spacing w:line="269" w:lineRule="exact"/>
        <w:ind w:left="2180"/>
      </w:pPr>
      <w:r>
        <w:t>Ensure the standard is needed and not unduly</w:t>
      </w:r>
      <w:r>
        <w:rPr>
          <w:spacing w:val="-3"/>
        </w:rPr>
        <w:t xml:space="preserve"> </w:t>
      </w:r>
      <w:r>
        <w:t>burdensome</w:t>
      </w:r>
    </w:p>
    <w:p w14:paraId="36F071FE" w14:textId="77777777" w:rsidR="000734EC" w:rsidRDefault="000734EC">
      <w:pPr>
        <w:spacing w:line="269" w:lineRule="exact"/>
        <w:sectPr w:rsidR="000734EC">
          <w:pgSz w:w="12240" w:h="15840"/>
          <w:pgMar w:top="1380" w:right="680" w:bottom="1320" w:left="340" w:header="0" w:footer="935" w:gutter="0"/>
          <w:cols w:space="720"/>
        </w:sectPr>
      </w:pPr>
    </w:p>
    <w:p w14:paraId="4151F1CB" w14:textId="77777777" w:rsidR="000734EC" w:rsidRDefault="0012348B">
      <w:pPr>
        <w:pStyle w:val="ListParagraph"/>
        <w:numPr>
          <w:ilvl w:val="1"/>
          <w:numId w:val="11"/>
        </w:numPr>
        <w:tabs>
          <w:tab w:val="left" w:pos="2180"/>
          <w:tab w:val="left" w:pos="2181"/>
        </w:tabs>
        <w:spacing w:before="77"/>
        <w:ind w:left="2180"/>
      </w:pPr>
      <w:r>
        <w:lastRenderedPageBreak/>
        <w:t>Must be measurable, easy to apply, and</w:t>
      </w:r>
      <w:r>
        <w:rPr>
          <w:spacing w:val="-2"/>
        </w:rPr>
        <w:t xml:space="preserve"> </w:t>
      </w:r>
      <w:r>
        <w:t>attainable</w:t>
      </w:r>
    </w:p>
    <w:p w14:paraId="7FB5CE63" w14:textId="77777777" w:rsidR="000734EC" w:rsidRDefault="000734EC">
      <w:pPr>
        <w:pStyle w:val="BodyText"/>
        <w:spacing w:before="10"/>
        <w:rPr>
          <w:sz w:val="21"/>
        </w:rPr>
      </w:pPr>
    </w:p>
    <w:p w14:paraId="7CBB9D67" w14:textId="77777777" w:rsidR="000734EC" w:rsidRDefault="0012348B">
      <w:pPr>
        <w:pStyle w:val="BodyText"/>
        <w:spacing w:before="1"/>
        <w:ind w:left="1460" w:right="706"/>
      </w:pPr>
      <w:r>
        <w:t>If performance standards are not available, the PWS may include a requirement for the contractor to provide a performance matrix, as a deliverable, to assist in the development of performance standards for future TOs.</w:t>
      </w:r>
    </w:p>
    <w:p w14:paraId="449278EC" w14:textId="77777777" w:rsidR="000734EC" w:rsidRDefault="000734EC">
      <w:pPr>
        <w:pStyle w:val="BodyText"/>
        <w:spacing w:before="9"/>
        <w:rPr>
          <w:sz w:val="21"/>
        </w:rPr>
      </w:pPr>
    </w:p>
    <w:p w14:paraId="4235BCFE" w14:textId="77777777" w:rsidR="000734EC" w:rsidRDefault="0012348B">
      <w:pPr>
        <w:pStyle w:val="Heading4"/>
        <w:spacing w:before="1"/>
      </w:pPr>
      <w:r>
        <w:t>Performance Incentives</w:t>
      </w:r>
    </w:p>
    <w:p w14:paraId="22A02C26" w14:textId="77777777" w:rsidR="000734EC" w:rsidRDefault="0012348B">
      <w:pPr>
        <w:pStyle w:val="BodyText"/>
        <w:spacing w:before="1"/>
        <w:ind w:left="1460"/>
      </w:pPr>
      <w:r>
        <w:t>Incentives may be positive or negative, monetary or non-monetary.</w:t>
      </w:r>
    </w:p>
    <w:p w14:paraId="75CA7968" w14:textId="77777777" w:rsidR="000734EC" w:rsidRDefault="000734EC">
      <w:pPr>
        <w:pStyle w:val="BodyText"/>
        <w:spacing w:before="9"/>
        <w:rPr>
          <w:sz w:val="21"/>
        </w:rPr>
      </w:pPr>
    </w:p>
    <w:p w14:paraId="73A06F2F" w14:textId="77777777" w:rsidR="000734EC" w:rsidRDefault="0012348B">
      <w:pPr>
        <w:pStyle w:val="BodyText"/>
        <w:ind w:left="1460" w:right="819"/>
      </w:pPr>
      <w:r>
        <w:rPr>
          <w:b/>
        </w:rPr>
        <w:t>NOTE</w:t>
      </w:r>
      <w:r>
        <w:t>: if a financial incentive is promised, ensure that adequate funds are available at time of TO award to pay incentives that may be earned.</w:t>
      </w:r>
    </w:p>
    <w:p w14:paraId="6CD64732" w14:textId="77777777" w:rsidR="000734EC" w:rsidRDefault="000734EC">
      <w:pPr>
        <w:pStyle w:val="BodyText"/>
        <w:spacing w:before="2"/>
      </w:pPr>
    </w:p>
    <w:p w14:paraId="7376435F" w14:textId="77777777" w:rsidR="000734EC" w:rsidRDefault="0012348B">
      <w:pPr>
        <w:pStyle w:val="BodyText"/>
        <w:spacing w:line="252" w:lineRule="exact"/>
        <w:ind w:left="1460"/>
      </w:pPr>
      <w:r>
        <w:t>Examples of monetary incentives include:</w:t>
      </w:r>
    </w:p>
    <w:p w14:paraId="1B03773E" w14:textId="77777777" w:rsidR="000734EC" w:rsidRDefault="0012348B">
      <w:pPr>
        <w:pStyle w:val="ListParagraph"/>
        <w:numPr>
          <w:ilvl w:val="1"/>
          <w:numId w:val="11"/>
        </w:numPr>
        <w:tabs>
          <w:tab w:val="left" w:pos="2180"/>
          <w:tab w:val="left" w:pos="2181"/>
        </w:tabs>
        <w:spacing w:line="269" w:lineRule="exact"/>
        <w:ind w:left="2180"/>
      </w:pPr>
      <w:r>
        <w:t>Incentive</w:t>
      </w:r>
      <w:r>
        <w:rPr>
          <w:spacing w:val="-2"/>
        </w:rPr>
        <w:t xml:space="preserve"> </w:t>
      </w:r>
      <w:r>
        <w:t>fees</w:t>
      </w:r>
    </w:p>
    <w:p w14:paraId="6F02565E" w14:textId="77777777" w:rsidR="000734EC" w:rsidRDefault="0012348B">
      <w:pPr>
        <w:pStyle w:val="ListParagraph"/>
        <w:numPr>
          <w:ilvl w:val="1"/>
          <w:numId w:val="11"/>
        </w:numPr>
        <w:tabs>
          <w:tab w:val="left" w:pos="2180"/>
          <w:tab w:val="left" w:pos="2181"/>
        </w:tabs>
        <w:spacing w:line="269" w:lineRule="exact"/>
        <w:ind w:left="2180"/>
      </w:pPr>
      <w:r>
        <w:t>Share-in-savings</w:t>
      </w:r>
    </w:p>
    <w:p w14:paraId="47B853FA" w14:textId="77777777" w:rsidR="000734EC" w:rsidRDefault="0012348B">
      <w:pPr>
        <w:pStyle w:val="ListParagraph"/>
        <w:numPr>
          <w:ilvl w:val="1"/>
          <w:numId w:val="11"/>
        </w:numPr>
        <w:tabs>
          <w:tab w:val="left" w:pos="2180"/>
          <w:tab w:val="left" w:pos="2181"/>
        </w:tabs>
        <w:spacing w:before="2" w:line="237" w:lineRule="auto"/>
        <w:ind w:left="2180" w:right="1750"/>
      </w:pPr>
      <w:r>
        <w:t>A negative incentive can be included if the desired results are not</w:t>
      </w:r>
      <w:r>
        <w:rPr>
          <w:spacing w:val="-23"/>
        </w:rPr>
        <w:t xml:space="preserve"> </w:t>
      </w:r>
      <w:r>
        <w:t>achieved (deduction should be equal to the value of the service</w:t>
      </w:r>
      <w:r>
        <w:rPr>
          <w:spacing w:val="-8"/>
        </w:rPr>
        <w:t xml:space="preserve"> </w:t>
      </w:r>
      <w:r>
        <w:t>lost).</w:t>
      </w:r>
    </w:p>
    <w:p w14:paraId="057A732B" w14:textId="77777777" w:rsidR="000734EC" w:rsidRDefault="000734EC">
      <w:pPr>
        <w:pStyle w:val="BodyText"/>
        <w:spacing w:before="1"/>
      </w:pPr>
    </w:p>
    <w:p w14:paraId="45A0E7D3" w14:textId="77777777" w:rsidR="000734EC" w:rsidRDefault="0012348B">
      <w:pPr>
        <w:pStyle w:val="BodyText"/>
        <w:spacing w:line="252" w:lineRule="exact"/>
        <w:ind w:left="1460"/>
      </w:pPr>
      <w:r>
        <w:t>Examples of non-monetary incentives include:</w:t>
      </w:r>
    </w:p>
    <w:p w14:paraId="48EA7420" w14:textId="77777777" w:rsidR="000734EC" w:rsidRDefault="0012348B">
      <w:pPr>
        <w:pStyle w:val="ListParagraph"/>
        <w:numPr>
          <w:ilvl w:val="1"/>
          <w:numId w:val="11"/>
        </w:numPr>
        <w:tabs>
          <w:tab w:val="left" w:pos="2180"/>
          <w:tab w:val="left" w:pos="2181"/>
        </w:tabs>
        <w:spacing w:line="268" w:lineRule="exact"/>
        <w:ind w:left="2180"/>
      </w:pPr>
      <w:r>
        <w:t>Revised</w:t>
      </w:r>
      <w:r>
        <w:rPr>
          <w:spacing w:val="-1"/>
        </w:rPr>
        <w:t xml:space="preserve"> </w:t>
      </w:r>
      <w:r>
        <w:t>schedule</w:t>
      </w:r>
    </w:p>
    <w:p w14:paraId="6575CDBC" w14:textId="77777777" w:rsidR="000734EC" w:rsidRDefault="0012348B">
      <w:pPr>
        <w:pStyle w:val="ListParagraph"/>
        <w:numPr>
          <w:ilvl w:val="1"/>
          <w:numId w:val="11"/>
        </w:numPr>
        <w:tabs>
          <w:tab w:val="left" w:pos="2180"/>
          <w:tab w:val="left" w:pos="2181"/>
        </w:tabs>
        <w:spacing w:line="269" w:lineRule="exact"/>
        <w:ind w:left="2180"/>
      </w:pPr>
      <w:r>
        <w:t>Positive performance</w:t>
      </w:r>
      <w:r>
        <w:rPr>
          <w:spacing w:val="-1"/>
        </w:rPr>
        <w:t xml:space="preserve"> </w:t>
      </w:r>
      <w:r>
        <w:t>evaluation</w:t>
      </w:r>
    </w:p>
    <w:p w14:paraId="73628487" w14:textId="77777777" w:rsidR="000734EC" w:rsidRDefault="0012348B">
      <w:pPr>
        <w:pStyle w:val="ListParagraph"/>
        <w:numPr>
          <w:ilvl w:val="1"/>
          <w:numId w:val="11"/>
        </w:numPr>
        <w:tabs>
          <w:tab w:val="left" w:pos="2180"/>
          <w:tab w:val="left" w:pos="2181"/>
        </w:tabs>
        <w:spacing w:line="268" w:lineRule="exact"/>
        <w:ind w:left="2180"/>
      </w:pPr>
      <w:r>
        <w:t>Automatic extension of contract term or option</w:t>
      </w:r>
      <w:r>
        <w:rPr>
          <w:spacing w:val="1"/>
        </w:rPr>
        <w:t xml:space="preserve"> </w:t>
      </w:r>
      <w:r>
        <w:t>exercise</w:t>
      </w:r>
    </w:p>
    <w:p w14:paraId="25832A14" w14:textId="77777777" w:rsidR="000734EC" w:rsidRDefault="0012348B">
      <w:pPr>
        <w:pStyle w:val="ListParagraph"/>
        <w:numPr>
          <w:ilvl w:val="1"/>
          <w:numId w:val="11"/>
        </w:numPr>
        <w:tabs>
          <w:tab w:val="left" w:pos="2180"/>
          <w:tab w:val="left" w:pos="2181"/>
        </w:tabs>
        <w:ind w:left="2180" w:right="1481"/>
      </w:pPr>
      <w:r>
        <w:t>Lengthened contract term (award term contracting) or purchase of extra items (award purchase)</w:t>
      </w:r>
    </w:p>
    <w:p w14:paraId="33F1FEA2" w14:textId="77777777" w:rsidR="000734EC" w:rsidRDefault="000734EC">
      <w:pPr>
        <w:pStyle w:val="BodyText"/>
        <w:spacing w:before="7"/>
        <w:rPr>
          <w:sz w:val="21"/>
        </w:rPr>
      </w:pPr>
    </w:p>
    <w:p w14:paraId="65C25D9F" w14:textId="77777777" w:rsidR="000734EC" w:rsidRDefault="0012348B">
      <w:pPr>
        <w:pStyle w:val="Heading4"/>
        <w:spacing w:before="1"/>
      </w:pPr>
      <w:r>
        <w:t>QASP</w:t>
      </w:r>
    </w:p>
    <w:p w14:paraId="6C8E959E" w14:textId="77777777" w:rsidR="000734EC" w:rsidRDefault="0012348B">
      <w:pPr>
        <w:pStyle w:val="BodyText"/>
        <w:spacing w:before="1"/>
        <w:ind w:left="1460" w:right="1143"/>
      </w:pPr>
      <w:r>
        <w:t xml:space="preserve">The QASP is a plan for assessing contractor performance to ensure compliance with the </w:t>
      </w:r>
      <w:r w:rsidR="00FA2470">
        <w:t>G</w:t>
      </w:r>
      <w:r>
        <w:t>overnment’s performance objectives. It describes the surveillance schedule, methods, performance measures, and incentives.</w:t>
      </w:r>
    </w:p>
    <w:p w14:paraId="350ECE14" w14:textId="77777777" w:rsidR="000734EC" w:rsidRDefault="0012348B">
      <w:pPr>
        <w:pStyle w:val="ListParagraph"/>
        <w:numPr>
          <w:ilvl w:val="1"/>
          <w:numId w:val="11"/>
        </w:numPr>
        <w:tabs>
          <w:tab w:val="left" w:pos="2180"/>
          <w:tab w:val="left" w:pos="2181"/>
        </w:tabs>
        <w:ind w:left="2180" w:right="973"/>
      </w:pPr>
      <w:r>
        <w:t>The level of surveillance should be commensurate with the dollar amount, risk, and complexity of the</w:t>
      </w:r>
      <w:r>
        <w:rPr>
          <w:spacing w:val="-4"/>
        </w:rPr>
        <w:t xml:space="preserve"> </w:t>
      </w:r>
      <w:r>
        <w:t>requirement</w:t>
      </w:r>
    </w:p>
    <w:p w14:paraId="14049C87" w14:textId="77777777" w:rsidR="000734EC" w:rsidRDefault="0012348B">
      <w:pPr>
        <w:pStyle w:val="ListParagraph"/>
        <w:numPr>
          <w:ilvl w:val="1"/>
          <w:numId w:val="11"/>
        </w:numPr>
        <w:tabs>
          <w:tab w:val="left" w:pos="2180"/>
          <w:tab w:val="left" w:pos="2181"/>
        </w:tabs>
        <w:spacing w:line="267" w:lineRule="exact"/>
        <w:ind w:left="2180"/>
      </w:pPr>
      <w:r>
        <w:t>Don’t inspect the process, just the</w:t>
      </w:r>
      <w:r>
        <w:rPr>
          <w:spacing w:val="-5"/>
        </w:rPr>
        <w:t xml:space="preserve"> </w:t>
      </w:r>
      <w:r>
        <w:t>outputs</w:t>
      </w:r>
    </w:p>
    <w:p w14:paraId="0FF5908E" w14:textId="77777777" w:rsidR="000734EC" w:rsidRDefault="0012348B">
      <w:pPr>
        <w:pStyle w:val="ListParagraph"/>
        <w:numPr>
          <w:ilvl w:val="1"/>
          <w:numId w:val="11"/>
        </w:numPr>
        <w:tabs>
          <w:tab w:val="left" w:pos="2180"/>
          <w:tab w:val="left" w:pos="2181"/>
        </w:tabs>
        <w:spacing w:line="269" w:lineRule="exact"/>
        <w:ind w:left="2180"/>
      </w:pPr>
      <w:r>
        <w:t>QASP is included as part of the</w:t>
      </w:r>
      <w:r>
        <w:rPr>
          <w:spacing w:val="-3"/>
        </w:rPr>
        <w:t xml:space="preserve"> </w:t>
      </w:r>
      <w:r>
        <w:t>PWS</w:t>
      </w:r>
    </w:p>
    <w:p w14:paraId="5AB76330" w14:textId="77777777" w:rsidR="000734EC" w:rsidRDefault="000734EC">
      <w:pPr>
        <w:pStyle w:val="BodyText"/>
        <w:spacing w:before="10"/>
        <w:rPr>
          <w:sz w:val="21"/>
        </w:rPr>
      </w:pPr>
    </w:p>
    <w:p w14:paraId="48650CD7" w14:textId="77777777" w:rsidR="000734EC" w:rsidRDefault="0012348B">
      <w:pPr>
        <w:pStyle w:val="BodyText"/>
        <w:ind w:left="1460"/>
      </w:pPr>
      <w:r>
        <w:t xml:space="preserve">A PWS sample format, including a QASP, is provided as </w:t>
      </w:r>
      <w:r w:rsidR="00CC1131">
        <w:t xml:space="preserve">Ordering Guide </w:t>
      </w:r>
      <w:r>
        <w:t>Attachment 4.</w:t>
      </w:r>
    </w:p>
    <w:p w14:paraId="67AA7D3A" w14:textId="77777777" w:rsidR="000734EC" w:rsidRDefault="000734EC">
      <w:pPr>
        <w:pStyle w:val="BodyText"/>
        <w:spacing w:before="9"/>
        <w:rPr>
          <w:sz w:val="21"/>
        </w:rPr>
      </w:pPr>
    </w:p>
    <w:p w14:paraId="12931435" w14:textId="77777777" w:rsidR="000734EC" w:rsidRDefault="0012348B">
      <w:pPr>
        <w:pStyle w:val="Heading4"/>
        <w:numPr>
          <w:ilvl w:val="0"/>
          <w:numId w:val="11"/>
        </w:numPr>
        <w:tabs>
          <w:tab w:val="left" w:pos="1461"/>
        </w:tabs>
      </w:pPr>
      <w:r>
        <w:rPr>
          <w:color w:val="334642"/>
        </w:rPr>
        <w:t>SOO</w:t>
      </w:r>
    </w:p>
    <w:p w14:paraId="2F7AEB94" w14:textId="77777777" w:rsidR="000734EC" w:rsidRDefault="0012348B">
      <w:pPr>
        <w:pStyle w:val="BodyText"/>
        <w:spacing w:before="2"/>
        <w:ind w:left="1460" w:right="752"/>
      </w:pPr>
      <w:r>
        <w:t>The SOO is an alternative to the PWS. It is a very brief document (commonly two to 10 pages, depending upon complexity, although there is no maximum or minimum length) that summarizes key agency goals and outcomes to which contractors respond. It is different from a PWS in that, when a SOO is used, offerors are asked to develop and propose a PWS as part of their solution. Typically, offerors would also propose a technical approach, performance standards, incentives/disincentives, and a QASP based upon commercial practices. At a minimum, a SOO must contain the following information:</w:t>
      </w:r>
    </w:p>
    <w:p w14:paraId="19AC5AB2" w14:textId="77777777" w:rsidR="000734EC" w:rsidRDefault="0012348B">
      <w:pPr>
        <w:pStyle w:val="ListParagraph"/>
        <w:numPr>
          <w:ilvl w:val="1"/>
          <w:numId w:val="11"/>
        </w:numPr>
        <w:tabs>
          <w:tab w:val="left" w:pos="2180"/>
          <w:tab w:val="left" w:pos="2181"/>
        </w:tabs>
        <w:spacing w:line="268" w:lineRule="exact"/>
        <w:ind w:left="2180"/>
      </w:pPr>
      <w:r>
        <w:t>Purpose</w:t>
      </w:r>
    </w:p>
    <w:p w14:paraId="04200E8C" w14:textId="77777777" w:rsidR="000734EC" w:rsidRDefault="0012348B">
      <w:pPr>
        <w:pStyle w:val="ListParagraph"/>
        <w:numPr>
          <w:ilvl w:val="1"/>
          <w:numId w:val="11"/>
        </w:numPr>
        <w:tabs>
          <w:tab w:val="left" w:pos="2180"/>
          <w:tab w:val="left" w:pos="2181"/>
        </w:tabs>
        <w:spacing w:line="268" w:lineRule="exact"/>
        <w:ind w:left="2180"/>
      </w:pPr>
      <w:r>
        <w:t>Scope or</w:t>
      </w:r>
      <w:r>
        <w:rPr>
          <w:spacing w:val="-2"/>
        </w:rPr>
        <w:t xml:space="preserve"> </w:t>
      </w:r>
      <w:r>
        <w:t>mission</w:t>
      </w:r>
    </w:p>
    <w:p w14:paraId="5CDAC6F5" w14:textId="77777777" w:rsidR="000734EC" w:rsidRDefault="0012348B">
      <w:pPr>
        <w:pStyle w:val="ListParagraph"/>
        <w:numPr>
          <w:ilvl w:val="1"/>
          <w:numId w:val="11"/>
        </w:numPr>
        <w:tabs>
          <w:tab w:val="left" w:pos="2180"/>
          <w:tab w:val="left" w:pos="2181"/>
        </w:tabs>
        <w:spacing w:line="269" w:lineRule="exact"/>
        <w:ind w:left="2180"/>
      </w:pPr>
      <w:r>
        <w:t>Period and place of</w:t>
      </w:r>
      <w:r>
        <w:rPr>
          <w:spacing w:val="-2"/>
        </w:rPr>
        <w:t xml:space="preserve"> </w:t>
      </w:r>
      <w:r>
        <w:t>performance</w:t>
      </w:r>
    </w:p>
    <w:p w14:paraId="500F8463" w14:textId="77777777" w:rsidR="000734EC" w:rsidRDefault="0012348B">
      <w:pPr>
        <w:pStyle w:val="ListParagraph"/>
        <w:numPr>
          <w:ilvl w:val="1"/>
          <w:numId w:val="11"/>
        </w:numPr>
        <w:tabs>
          <w:tab w:val="left" w:pos="2180"/>
          <w:tab w:val="left" w:pos="2181"/>
        </w:tabs>
        <w:spacing w:line="268" w:lineRule="exact"/>
        <w:ind w:left="2180"/>
      </w:pPr>
      <w:r>
        <w:t>Background</w:t>
      </w:r>
    </w:p>
    <w:p w14:paraId="7E56AC91" w14:textId="77777777" w:rsidR="000734EC" w:rsidRDefault="0012348B">
      <w:pPr>
        <w:pStyle w:val="ListParagraph"/>
        <w:numPr>
          <w:ilvl w:val="1"/>
          <w:numId w:val="11"/>
        </w:numPr>
        <w:tabs>
          <w:tab w:val="left" w:pos="2180"/>
          <w:tab w:val="left" w:pos="2181"/>
        </w:tabs>
        <w:spacing w:line="268" w:lineRule="exact"/>
        <w:ind w:left="2180"/>
      </w:pPr>
      <w:r>
        <w:t>Performance objectives (i.e., required</w:t>
      </w:r>
      <w:r>
        <w:rPr>
          <w:spacing w:val="-5"/>
        </w:rPr>
        <w:t xml:space="preserve"> </w:t>
      </w:r>
      <w:r>
        <w:t>results)</w:t>
      </w:r>
    </w:p>
    <w:p w14:paraId="5E273860" w14:textId="77777777" w:rsidR="000734EC" w:rsidRDefault="0012348B">
      <w:pPr>
        <w:pStyle w:val="ListParagraph"/>
        <w:numPr>
          <w:ilvl w:val="1"/>
          <w:numId w:val="11"/>
        </w:numPr>
        <w:tabs>
          <w:tab w:val="left" w:pos="2180"/>
          <w:tab w:val="left" w:pos="2181"/>
        </w:tabs>
        <w:spacing w:line="269" w:lineRule="exact"/>
        <w:ind w:left="2180"/>
      </w:pPr>
      <w:r>
        <w:t>Any operating</w:t>
      </w:r>
      <w:r>
        <w:rPr>
          <w:spacing w:val="-3"/>
        </w:rPr>
        <w:t xml:space="preserve"> </w:t>
      </w:r>
      <w:r>
        <w:t>constraints</w:t>
      </w:r>
    </w:p>
    <w:p w14:paraId="21AAA4E7" w14:textId="77777777" w:rsidR="000734EC" w:rsidRDefault="000734EC">
      <w:pPr>
        <w:spacing w:line="269" w:lineRule="exact"/>
        <w:sectPr w:rsidR="000734EC">
          <w:pgSz w:w="12240" w:h="15840"/>
          <w:pgMar w:top="1360" w:right="680" w:bottom="1320" w:left="340" w:header="0" w:footer="935" w:gutter="0"/>
          <w:cols w:space="720"/>
        </w:sectPr>
      </w:pPr>
    </w:p>
    <w:p w14:paraId="2A84E638" w14:textId="77777777" w:rsidR="000734EC" w:rsidRDefault="0012348B">
      <w:pPr>
        <w:pStyle w:val="BodyText"/>
        <w:spacing w:before="77"/>
        <w:ind w:left="1460" w:right="1399"/>
      </w:pPr>
      <w:r>
        <w:lastRenderedPageBreak/>
        <w:t>Upon award, the winning offeror’s solution to the SOO should be incorporated into the resulting TO. The SOO itself is not part of the TO.</w:t>
      </w:r>
    </w:p>
    <w:p w14:paraId="4780C3F1" w14:textId="77777777" w:rsidR="000734EC" w:rsidRDefault="000734EC">
      <w:pPr>
        <w:pStyle w:val="BodyText"/>
      </w:pPr>
    </w:p>
    <w:p w14:paraId="31E9C6F9" w14:textId="77777777" w:rsidR="000734EC" w:rsidRDefault="0012348B">
      <w:pPr>
        <w:pStyle w:val="BodyText"/>
        <w:ind w:left="1460"/>
      </w:pPr>
      <w:r>
        <w:t xml:space="preserve">A SOO sample format is provided as </w:t>
      </w:r>
      <w:r w:rsidR="00CC1131">
        <w:t xml:space="preserve">Ordering Guide </w:t>
      </w:r>
      <w:r>
        <w:t>Attachment 5.</w:t>
      </w:r>
    </w:p>
    <w:p w14:paraId="708310CD" w14:textId="77777777" w:rsidR="000734EC" w:rsidRDefault="000734EC">
      <w:pPr>
        <w:pStyle w:val="BodyText"/>
        <w:rPr>
          <w:sz w:val="24"/>
        </w:rPr>
      </w:pPr>
    </w:p>
    <w:p w14:paraId="6F287A36" w14:textId="77777777" w:rsidR="000734EC" w:rsidRDefault="000734EC">
      <w:pPr>
        <w:pStyle w:val="BodyText"/>
        <w:spacing w:before="3"/>
        <w:rPr>
          <w:sz w:val="20"/>
        </w:rPr>
      </w:pPr>
    </w:p>
    <w:p w14:paraId="7EE55FA0" w14:textId="77777777" w:rsidR="000734EC" w:rsidRDefault="0012348B">
      <w:pPr>
        <w:pStyle w:val="Heading1"/>
      </w:pPr>
      <w:r>
        <w:rPr>
          <w:color w:val="334642"/>
        </w:rPr>
        <w:t>ATTACHMENT 3</w:t>
      </w:r>
    </w:p>
    <w:p w14:paraId="409280A0" w14:textId="77777777" w:rsidR="000734EC" w:rsidRDefault="000B5243">
      <w:pPr>
        <w:pStyle w:val="Heading4"/>
        <w:spacing w:before="251"/>
        <w:ind w:left="1100"/>
      </w:pPr>
      <w:r>
        <w:rPr>
          <w:noProof/>
          <w:lang w:bidi="ar-SA"/>
        </w:rPr>
        <mc:AlternateContent>
          <mc:Choice Requires="wps">
            <w:drawing>
              <wp:anchor distT="0" distB="0" distL="0" distR="0" simplePos="0" relativeHeight="1264" behindDoc="0" locked="0" layoutInCell="1" allowOverlap="1" wp14:anchorId="1731AF2A" wp14:editId="6819A0F1">
                <wp:simplePos x="0" y="0"/>
                <wp:positionH relativeFrom="page">
                  <wp:posOffset>914400</wp:posOffset>
                </wp:positionH>
                <wp:positionV relativeFrom="paragraph">
                  <wp:posOffset>403225</wp:posOffset>
                </wp:positionV>
                <wp:extent cx="6048375" cy="0"/>
                <wp:effectExtent l="9525" t="12700" r="9525" b="635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D62D" id="Line 9"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75pt" to="548.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TeHQIAAEI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" strokeweight=".72pt">
                <w10:wrap type="topAndBottom" anchorx="page"/>
              </v:line>
            </w:pict>
          </mc:Fallback>
        </mc:AlternateContent>
      </w:r>
      <w:r w:rsidR="0012348B">
        <w:rPr>
          <w:color w:val="334642"/>
        </w:rPr>
        <w:t>FORMAT FOR STATEMENT OF WORK EXAMPLE</w:t>
      </w:r>
    </w:p>
    <w:p w14:paraId="4F5D4B92" w14:textId="77777777" w:rsidR="000734EC" w:rsidRDefault="0012348B">
      <w:pPr>
        <w:spacing w:before="73"/>
        <w:ind w:left="1100"/>
        <w:rPr>
          <w:sz w:val="21"/>
        </w:rPr>
      </w:pPr>
      <w:r>
        <w:rPr>
          <w:sz w:val="21"/>
        </w:rPr>
        <w:t>See FAR Part 37, Subpart 37.602-1</w:t>
      </w:r>
    </w:p>
    <w:p w14:paraId="49290AE3" w14:textId="77777777" w:rsidR="000734EC" w:rsidRDefault="000734EC">
      <w:pPr>
        <w:pStyle w:val="BodyText"/>
        <w:rPr>
          <w:sz w:val="24"/>
        </w:rPr>
      </w:pPr>
    </w:p>
    <w:p w14:paraId="4693810E" w14:textId="77777777" w:rsidR="000734EC" w:rsidRDefault="000734EC">
      <w:pPr>
        <w:pStyle w:val="BodyText"/>
        <w:rPr>
          <w:sz w:val="24"/>
        </w:rPr>
      </w:pPr>
    </w:p>
    <w:p w14:paraId="23CAC0B7" w14:textId="77777777" w:rsidR="000734EC" w:rsidRDefault="000734EC">
      <w:pPr>
        <w:pStyle w:val="BodyText"/>
        <w:spacing w:before="2"/>
      </w:pPr>
    </w:p>
    <w:p w14:paraId="34500306" w14:textId="77777777" w:rsidR="000734EC" w:rsidRDefault="0012348B">
      <w:pPr>
        <w:pStyle w:val="Heading1"/>
      </w:pPr>
      <w:r>
        <w:rPr>
          <w:color w:val="334642"/>
        </w:rPr>
        <w:t>ATTACHMENT 4</w:t>
      </w:r>
    </w:p>
    <w:p w14:paraId="7C90CF26" w14:textId="77777777" w:rsidR="000734EC" w:rsidRDefault="000B5243">
      <w:pPr>
        <w:pStyle w:val="Heading4"/>
        <w:spacing w:before="251"/>
        <w:ind w:left="1100"/>
      </w:pPr>
      <w:r>
        <w:rPr>
          <w:noProof/>
          <w:lang w:bidi="ar-SA"/>
        </w:rPr>
        <mc:AlternateContent>
          <mc:Choice Requires="wps">
            <w:drawing>
              <wp:anchor distT="0" distB="0" distL="0" distR="0" simplePos="0" relativeHeight="1288" behindDoc="0" locked="0" layoutInCell="1" allowOverlap="1" wp14:anchorId="3A4030B7" wp14:editId="4B99BD4A">
                <wp:simplePos x="0" y="0"/>
                <wp:positionH relativeFrom="page">
                  <wp:posOffset>914400</wp:posOffset>
                </wp:positionH>
                <wp:positionV relativeFrom="paragraph">
                  <wp:posOffset>376555</wp:posOffset>
                </wp:positionV>
                <wp:extent cx="6048375" cy="0"/>
                <wp:effectExtent l="9525" t="10160" r="9525" b="889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6EDA" id="Line 8"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65pt" to="54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bl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" strokeweight=".72pt">
                <w10:wrap type="topAndBottom" anchorx="page"/>
              </v:line>
            </w:pict>
          </mc:Fallback>
        </mc:AlternateContent>
      </w:r>
      <w:r w:rsidR="0012348B">
        <w:rPr>
          <w:color w:val="334642"/>
        </w:rPr>
        <w:t>FORMAT FOR PERFORMANCE WORK STATEMENT EXAMPLE</w:t>
      </w:r>
    </w:p>
    <w:p w14:paraId="5A67DA11" w14:textId="77777777" w:rsidR="000734EC" w:rsidRDefault="0012348B">
      <w:pPr>
        <w:spacing w:before="115"/>
        <w:ind w:left="1100"/>
        <w:rPr>
          <w:sz w:val="21"/>
        </w:rPr>
      </w:pPr>
      <w:r>
        <w:rPr>
          <w:sz w:val="21"/>
        </w:rPr>
        <w:t>See FAR Part 37.602</w:t>
      </w:r>
    </w:p>
    <w:p w14:paraId="5D25A25A" w14:textId="77777777" w:rsidR="000734EC" w:rsidRDefault="000734EC">
      <w:pPr>
        <w:pStyle w:val="BodyText"/>
        <w:rPr>
          <w:sz w:val="24"/>
        </w:rPr>
      </w:pPr>
    </w:p>
    <w:p w14:paraId="07D25148" w14:textId="77777777" w:rsidR="000734EC" w:rsidRDefault="000734EC">
      <w:pPr>
        <w:pStyle w:val="BodyText"/>
        <w:rPr>
          <w:sz w:val="24"/>
        </w:rPr>
      </w:pPr>
    </w:p>
    <w:p w14:paraId="2A84F0ED" w14:textId="77777777" w:rsidR="000734EC" w:rsidRDefault="000734EC">
      <w:pPr>
        <w:pStyle w:val="BodyText"/>
        <w:spacing w:before="1"/>
      </w:pPr>
    </w:p>
    <w:p w14:paraId="491B8FA9" w14:textId="77777777" w:rsidR="000734EC" w:rsidRDefault="0012348B">
      <w:pPr>
        <w:pStyle w:val="Heading1"/>
      </w:pPr>
      <w:r>
        <w:rPr>
          <w:color w:val="334642"/>
        </w:rPr>
        <w:t>ATTACHMENT 4A</w:t>
      </w:r>
    </w:p>
    <w:p w14:paraId="41631EE3" w14:textId="77777777" w:rsidR="000734EC" w:rsidRDefault="000B5243">
      <w:pPr>
        <w:pStyle w:val="Heading4"/>
        <w:spacing w:before="254"/>
        <w:ind w:left="1100"/>
      </w:pPr>
      <w:r>
        <w:rPr>
          <w:noProof/>
          <w:lang w:bidi="ar-SA"/>
        </w:rPr>
        <mc:AlternateContent>
          <mc:Choice Requires="wps">
            <w:drawing>
              <wp:anchor distT="0" distB="0" distL="0" distR="0" simplePos="0" relativeHeight="1312" behindDoc="0" locked="0" layoutInCell="1" allowOverlap="1" wp14:anchorId="63FF8D6F" wp14:editId="5DE1B516">
                <wp:simplePos x="0" y="0"/>
                <wp:positionH relativeFrom="page">
                  <wp:posOffset>914400</wp:posOffset>
                </wp:positionH>
                <wp:positionV relativeFrom="paragraph">
                  <wp:posOffset>387350</wp:posOffset>
                </wp:positionV>
                <wp:extent cx="6048375" cy="0"/>
                <wp:effectExtent l="9525" t="8890" r="9525" b="10160"/>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AF976" id="Line 7"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5pt" to="548.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WEHQIAAEI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" strokeweight=".72pt">
                <w10:wrap type="topAndBottom" anchorx="page"/>
              </v:line>
            </w:pict>
          </mc:Fallback>
        </mc:AlternateContent>
      </w:r>
      <w:r w:rsidR="0012348B">
        <w:rPr>
          <w:color w:val="334642"/>
        </w:rPr>
        <w:t>QUALITY ASSURANCE SURVEILLANCE PLAN EXAMPLE</w:t>
      </w:r>
    </w:p>
    <w:p w14:paraId="12A4B1CD" w14:textId="77777777" w:rsidR="000734EC" w:rsidRDefault="0012348B">
      <w:pPr>
        <w:spacing w:before="113"/>
        <w:ind w:left="1100"/>
        <w:rPr>
          <w:sz w:val="21"/>
        </w:rPr>
      </w:pPr>
      <w:r>
        <w:rPr>
          <w:sz w:val="21"/>
        </w:rPr>
        <w:t>See FAR Part 46, Subpart 46.4</w:t>
      </w:r>
    </w:p>
    <w:p w14:paraId="5345B5F3" w14:textId="77777777" w:rsidR="000734EC" w:rsidRDefault="000734EC">
      <w:pPr>
        <w:pStyle w:val="BodyText"/>
        <w:rPr>
          <w:sz w:val="24"/>
        </w:rPr>
      </w:pPr>
    </w:p>
    <w:p w14:paraId="34621920" w14:textId="77777777" w:rsidR="000734EC" w:rsidRDefault="000734EC">
      <w:pPr>
        <w:pStyle w:val="BodyText"/>
        <w:rPr>
          <w:sz w:val="24"/>
        </w:rPr>
      </w:pPr>
    </w:p>
    <w:p w14:paraId="326A9F0B" w14:textId="77777777" w:rsidR="000734EC" w:rsidRDefault="000734EC">
      <w:pPr>
        <w:pStyle w:val="BodyText"/>
        <w:spacing w:before="1"/>
      </w:pPr>
    </w:p>
    <w:p w14:paraId="3F64283C" w14:textId="77777777" w:rsidR="000734EC" w:rsidRDefault="0012348B">
      <w:pPr>
        <w:pStyle w:val="Heading1"/>
      </w:pPr>
      <w:r>
        <w:rPr>
          <w:color w:val="334642"/>
        </w:rPr>
        <w:t>ATTACHMENT 5</w:t>
      </w:r>
    </w:p>
    <w:p w14:paraId="00686B54" w14:textId="77777777" w:rsidR="000734EC" w:rsidRDefault="000B5243">
      <w:pPr>
        <w:pStyle w:val="Heading4"/>
        <w:spacing w:before="251"/>
        <w:ind w:left="1100"/>
      </w:pPr>
      <w:r>
        <w:rPr>
          <w:noProof/>
          <w:lang w:bidi="ar-SA"/>
        </w:rPr>
        <mc:AlternateContent>
          <mc:Choice Requires="wps">
            <w:drawing>
              <wp:anchor distT="0" distB="0" distL="0" distR="0" simplePos="0" relativeHeight="1336" behindDoc="0" locked="0" layoutInCell="1" allowOverlap="1" wp14:anchorId="36ECFE0F" wp14:editId="3CDB62F6">
                <wp:simplePos x="0" y="0"/>
                <wp:positionH relativeFrom="page">
                  <wp:posOffset>914400</wp:posOffset>
                </wp:positionH>
                <wp:positionV relativeFrom="paragraph">
                  <wp:posOffset>396240</wp:posOffset>
                </wp:positionV>
                <wp:extent cx="6048375" cy="0"/>
                <wp:effectExtent l="9525" t="6985" r="9525" b="1206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5543" id="Line 6"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2pt" to="548.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e/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" strokeweight=".72pt">
                <w10:wrap type="topAndBottom" anchorx="page"/>
              </v:line>
            </w:pict>
          </mc:Fallback>
        </mc:AlternateContent>
      </w:r>
      <w:r w:rsidR="0012348B">
        <w:rPr>
          <w:color w:val="334642"/>
        </w:rPr>
        <w:t>STATEMENT OF OBJECTIVES EXAMPLE</w:t>
      </w:r>
    </w:p>
    <w:p w14:paraId="40EA2DB6" w14:textId="77777777" w:rsidR="000734EC" w:rsidRDefault="0012348B">
      <w:pPr>
        <w:spacing w:before="96"/>
        <w:ind w:left="1100"/>
        <w:rPr>
          <w:sz w:val="21"/>
        </w:rPr>
      </w:pPr>
      <w:r>
        <w:rPr>
          <w:sz w:val="21"/>
        </w:rPr>
        <w:t>FAR Part 37, Subpart 37.602</w:t>
      </w:r>
    </w:p>
    <w:p w14:paraId="72E881CC" w14:textId="77777777" w:rsidR="000734EC" w:rsidRDefault="000734EC">
      <w:pPr>
        <w:rPr>
          <w:sz w:val="21"/>
        </w:rPr>
        <w:sectPr w:rsidR="000734EC">
          <w:pgSz w:w="12240" w:h="15840"/>
          <w:pgMar w:top="1360" w:right="680" w:bottom="1320" w:left="340" w:header="0" w:footer="935" w:gutter="0"/>
          <w:cols w:space="720"/>
        </w:sectPr>
      </w:pPr>
    </w:p>
    <w:p w14:paraId="5CC85FCD" w14:textId="77777777" w:rsidR="000734EC" w:rsidRDefault="0012348B">
      <w:pPr>
        <w:pStyle w:val="Heading1"/>
        <w:spacing w:before="56"/>
      </w:pPr>
      <w:r>
        <w:rPr>
          <w:color w:val="334642"/>
        </w:rPr>
        <w:lastRenderedPageBreak/>
        <w:t>ATTACHMENT 6</w:t>
      </w:r>
    </w:p>
    <w:p w14:paraId="0E101C82" w14:textId="77777777" w:rsidR="000734EC" w:rsidRDefault="000B5243">
      <w:pPr>
        <w:pStyle w:val="Heading4"/>
        <w:spacing w:before="251" w:line="252" w:lineRule="auto"/>
        <w:ind w:left="1100" w:right="6481"/>
      </w:pPr>
      <w:r>
        <w:rPr>
          <w:noProof/>
          <w:lang w:bidi="ar-SA"/>
        </w:rPr>
        <mc:AlternateContent>
          <mc:Choice Requires="wps">
            <w:drawing>
              <wp:anchor distT="0" distB="0" distL="114300" distR="114300" simplePos="0" relativeHeight="503286296" behindDoc="1" locked="0" layoutInCell="1" allowOverlap="1" wp14:anchorId="47704538" wp14:editId="391C449E">
                <wp:simplePos x="0" y="0"/>
                <wp:positionH relativeFrom="page">
                  <wp:posOffset>914400</wp:posOffset>
                </wp:positionH>
                <wp:positionV relativeFrom="paragraph">
                  <wp:posOffset>375285</wp:posOffset>
                </wp:positionV>
                <wp:extent cx="6048375" cy="0"/>
                <wp:effectExtent l="9525" t="8890" r="9525" b="1016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84FB6" id="Line 5" o:spid="_x0000_s1026" style="position:absolute;z-index:-30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9.55pt" to="548.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gF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" strokeweight=".72pt">
                <w10:wrap anchorx="page"/>
              </v:line>
            </w:pict>
          </mc:Fallback>
        </mc:AlternateContent>
      </w:r>
      <w:r w:rsidR="0012348B">
        <w:rPr>
          <w:color w:val="334642"/>
        </w:rPr>
        <w:t>ITES-3S PROPOSAL EVALUATION PLAN</w:t>
      </w:r>
    </w:p>
    <w:p w14:paraId="1B226352" w14:textId="77777777" w:rsidR="000734EC" w:rsidRDefault="0012348B">
      <w:pPr>
        <w:pStyle w:val="BodyText"/>
        <w:spacing w:line="247" w:lineRule="exact"/>
        <w:ind w:left="1100"/>
      </w:pPr>
      <w:r>
        <w:t>(CHECK ONE):</w:t>
      </w:r>
    </w:p>
    <w:p w14:paraId="11490E31" w14:textId="77777777" w:rsidR="000734EC" w:rsidRDefault="0012348B">
      <w:pPr>
        <w:pStyle w:val="ListParagraph"/>
        <w:numPr>
          <w:ilvl w:val="0"/>
          <w:numId w:val="10"/>
        </w:numPr>
        <w:tabs>
          <w:tab w:val="left" w:pos="1821"/>
        </w:tabs>
        <w:spacing w:line="252" w:lineRule="exact"/>
      </w:pPr>
      <w:r>
        <w:t>Best Value</w:t>
      </w:r>
      <w:r>
        <w:rPr>
          <w:spacing w:val="-2"/>
        </w:rPr>
        <w:t xml:space="preserve"> </w:t>
      </w:r>
      <w:r>
        <w:t>Trade-Off</w:t>
      </w:r>
    </w:p>
    <w:p w14:paraId="3AB239A1" w14:textId="77777777" w:rsidR="000734EC" w:rsidRDefault="0012348B">
      <w:pPr>
        <w:pStyle w:val="ListParagraph"/>
        <w:numPr>
          <w:ilvl w:val="0"/>
          <w:numId w:val="10"/>
        </w:numPr>
        <w:tabs>
          <w:tab w:val="left" w:pos="1821"/>
        </w:tabs>
        <w:spacing w:before="2"/>
      </w:pPr>
      <w:r>
        <w:t>Lowest Price, Technically</w:t>
      </w:r>
      <w:r>
        <w:rPr>
          <w:spacing w:val="-3"/>
        </w:rPr>
        <w:t xml:space="preserve"> </w:t>
      </w:r>
      <w:r>
        <w:t>Acceptable</w:t>
      </w:r>
    </w:p>
    <w:p w14:paraId="6259A86F" w14:textId="77777777" w:rsidR="000734EC" w:rsidRDefault="000734EC">
      <w:pPr>
        <w:pStyle w:val="BodyText"/>
        <w:spacing w:before="9"/>
        <w:rPr>
          <w:sz w:val="21"/>
        </w:rPr>
      </w:pPr>
    </w:p>
    <w:p w14:paraId="249F8716" w14:textId="77777777" w:rsidR="000734EC" w:rsidRDefault="0012348B">
      <w:pPr>
        <w:pStyle w:val="BodyText"/>
        <w:ind w:left="1100"/>
      </w:pPr>
      <w:r>
        <w:t>Non-Price Factors</w:t>
      </w:r>
    </w:p>
    <w:p w14:paraId="170E2BE4" w14:textId="77777777" w:rsidR="000734EC" w:rsidRDefault="0012348B">
      <w:pPr>
        <w:pStyle w:val="BodyText"/>
        <w:spacing w:before="2"/>
        <w:ind w:left="1100" w:right="819"/>
      </w:pPr>
      <w:r>
        <w:t>Note: Describe the relative weight of each evaluation factor compared with the other evaluation factors. For example, the evaluation factors may all be approximately equal in importance, or one factor may be more important than others.</w:t>
      </w:r>
    </w:p>
    <w:p w14:paraId="15B67597" w14:textId="77777777" w:rsidR="000734EC" w:rsidRDefault="000734EC">
      <w:pPr>
        <w:pStyle w:val="BodyText"/>
        <w:spacing w:before="10"/>
        <w:rPr>
          <w:sz w:val="21"/>
        </w:rPr>
      </w:pPr>
    </w:p>
    <w:p w14:paraId="13C9D855" w14:textId="77777777" w:rsidR="000734EC" w:rsidRDefault="0012348B">
      <w:pPr>
        <w:ind w:left="1100" w:right="2004"/>
        <w:rPr>
          <w:i/>
        </w:rPr>
      </w:pPr>
      <w:r>
        <w:rPr>
          <w:i/>
        </w:rPr>
        <w:t>List the specific areas of your technical/management requirements to be evaluated. These areas should correspond with, and relate to, specific requirements.</w:t>
      </w:r>
    </w:p>
    <w:p w14:paraId="417CEA61" w14:textId="77777777" w:rsidR="000734EC" w:rsidRDefault="000734EC">
      <w:pPr>
        <w:pStyle w:val="BodyText"/>
        <w:spacing w:before="3"/>
        <w:rPr>
          <w:i/>
          <w:sz w:val="10"/>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0734EC" w14:paraId="3CC4565F" w14:textId="77777777">
        <w:trPr>
          <w:trHeight w:val="395"/>
        </w:trPr>
        <w:tc>
          <w:tcPr>
            <w:tcW w:w="9074" w:type="dxa"/>
            <w:shd w:val="clear" w:color="auto" w:fill="EDEBE0"/>
          </w:tcPr>
          <w:p w14:paraId="7038593C" w14:textId="77777777" w:rsidR="000734EC" w:rsidRDefault="0012348B">
            <w:pPr>
              <w:pStyle w:val="TableParagraph"/>
              <w:spacing w:before="55"/>
              <w:ind w:left="107"/>
              <w:rPr>
                <w:sz w:val="24"/>
              </w:rPr>
            </w:pPr>
            <w:r>
              <w:rPr>
                <w:color w:val="181818"/>
                <w:sz w:val="24"/>
              </w:rPr>
              <w:t>Technical/Management Approach</w:t>
            </w:r>
          </w:p>
        </w:tc>
      </w:tr>
      <w:tr w:rsidR="000734EC" w14:paraId="4CA154F4" w14:textId="77777777">
        <w:trPr>
          <w:trHeight w:val="275"/>
        </w:trPr>
        <w:tc>
          <w:tcPr>
            <w:tcW w:w="9074" w:type="dxa"/>
            <w:shd w:val="clear" w:color="auto" w:fill="EDEBE0"/>
          </w:tcPr>
          <w:p w14:paraId="533252DA" w14:textId="77777777" w:rsidR="000734EC" w:rsidRDefault="000734EC">
            <w:pPr>
              <w:pStyle w:val="TableParagraph"/>
              <w:rPr>
                <w:rFonts w:ascii="Times New Roman"/>
                <w:sz w:val="20"/>
              </w:rPr>
            </w:pPr>
          </w:p>
        </w:tc>
      </w:tr>
      <w:tr w:rsidR="000734EC" w14:paraId="4446ED4D" w14:textId="77777777">
        <w:trPr>
          <w:trHeight w:val="275"/>
        </w:trPr>
        <w:tc>
          <w:tcPr>
            <w:tcW w:w="9074" w:type="dxa"/>
            <w:shd w:val="clear" w:color="auto" w:fill="EDEBE0"/>
          </w:tcPr>
          <w:p w14:paraId="6444F3B9" w14:textId="77777777" w:rsidR="000734EC" w:rsidRDefault="000734EC">
            <w:pPr>
              <w:pStyle w:val="TableParagraph"/>
              <w:rPr>
                <w:rFonts w:ascii="Times New Roman"/>
                <w:sz w:val="20"/>
              </w:rPr>
            </w:pPr>
          </w:p>
        </w:tc>
      </w:tr>
      <w:tr w:rsidR="000734EC" w14:paraId="6014EA32" w14:textId="77777777">
        <w:trPr>
          <w:trHeight w:val="275"/>
        </w:trPr>
        <w:tc>
          <w:tcPr>
            <w:tcW w:w="9074" w:type="dxa"/>
            <w:shd w:val="clear" w:color="auto" w:fill="EDEBE0"/>
          </w:tcPr>
          <w:p w14:paraId="700A8ECB" w14:textId="77777777" w:rsidR="000734EC" w:rsidRDefault="000734EC">
            <w:pPr>
              <w:pStyle w:val="TableParagraph"/>
              <w:rPr>
                <w:rFonts w:ascii="Times New Roman"/>
                <w:sz w:val="20"/>
              </w:rPr>
            </w:pPr>
          </w:p>
        </w:tc>
      </w:tr>
      <w:tr w:rsidR="000734EC" w14:paraId="6EE51C11" w14:textId="77777777">
        <w:trPr>
          <w:trHeight w:val="275"/>
        </w:trPr>
        <w:tc>
          <w:tcPr>
            <w:tcW w:w="9074" w:type="dxa"/>
            <w:shd w:val="clear" w:color="auto" w:fill="EDEBE0"/>
          </w:tcPr>
          <w:p w14:paraId="1D696219" w14:textId="77777777" w:rsidR="000734EC" w:rsidRDefault="000734EC">
            <w:pPr>
              <w:pStyle w:val="TableParagraph"/>
              <w:rPr>
                <w:rFonts w:ascii="Times New Roman"/>
                <w:sz w:val="20"/>
              </w:rPr>
            </w:pPr>
          </w:p>
        </w:tc>
      </w:tr>
      <w:tr w:rsidR="000734EC" w14:paraId="56919B98" w14:textId="77777777">
        <w:trPr>
          <w:trHeight w:val="277"/>
        </w:trPr>
        <w:tc>
          <w:tcPr>
            <w:tcW w:w="9074" w:type="dxa"/>
            <w:shd w:val="clear" w:color="auto" w:fill="EDEBE0"/>
          </w:tcPr>
          <w:p w14:paraId="6672A0D9" w14:textId="77777777" w:rsidR="000734EC" w:rsidRDefault="000734EC">
            <w:pPr>
              <w:pStyle w:val="TableParagraph"/>
              <w:rPr>
                <w:rFonts w:ascii="Times New Roman"/>
                <w:sz w:val="20"/>
              </w:rPr>
            </w:pPr>
          </w:p>
        </w:tc>
      </w:tr>
    </w:tbl>
    <w:p w14:paraId="2B0AEC3D" w14:textId="77777777" w:rsidR="000734EC" w:rsidRDefault="000734EC">
      <w:pPr>
        <w:pStyle w:val="BodyText"/>
        <w:spacing w:before="8"/>
        <w:rPr>
          <w:i/>
          <w:sz w:val="21"/>
        </w:rPr>
      </w:pPr>
    </w:p>
    <w:p w14:paraId="5D15A7B7" w14:textId="77777777" w:rsidR="000734EC" w:rsidRDefault="0012348B">
      <w:pPr>
        <w:ind w:left="1100"/>
        <w:rPr>
          <w:i/>
        </w:rPr>
      </w:pPr>
      <w:r>
        <w:rPr>
          <w:i/>
        </w:rPr>
        <w:t>List the specific areas of your past performance requirements to be evaluated.</w:t>
      </w:r>
    </w:p>
    <w:p w14:paraId="22D0033B" w14:textId="77777777" w:rsidR="000734EC" w:rsidRDefault="000734EC">
      <w:pPr>
        <w:pStyle w:val="BodyText"/>
        <w:spacing w:before="4"/>
        <w:rPr>
          <w:i/>
          <w:sz w:val="10"/>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0734EC" w14:paraId="4A2D6C20" w14:textId="77777777">
        <w:trPr>
          <w:trHeight w:val="393"/>
        </w:trPr>
        <w:tc>
          <w:tcPr>
            <w:tcW w:w="9074" w:type="dxa"/>
            <w:shd w:val="clear" w:color="auto" w:fill="EDEBE0"/>
          </w:tcPr>
          <w:p w14:paraId="2118A98E" w14:textId="77777777" w:rsidR="000734EC" w:rsidRDefault="0012348B">
            <w:pPr>
              <w:pStyle w:val="TableParagraph"/>
              <w:spacing w:before="53"/>
              <w:ind w:left="107"/>
              <w:rPr>
                <w:sz w:val="24"/>
              </w:rPr>
            </w:pPr>
            <w:r>
              <w:rPr>
                <w:color w:val="181818"/>
                <w:sz w:val="24"/>
              </w:rPr>
              <w:t>Past Performance</w:t>
            </w:r>
          </w:p>
        </w:tc>
      </w:tr>
      <w:tr w:rsidR="000734EC" w14:paraId="699961D5" w14:textId="77777777">
        <w:trPr>
          <w:trHeight w:val="276"/>
        </w:trPr>
        <w:tc>
          <w:tcPr>
            <w:tcW w:w="9074" w:type="dxa"/>
            <w:shd w:val="clear" w:color="auto" w:fill="EDEBE0"/>
          </w:tcPr>
          <w:p w14:paraId="4B99E2AA" w14:textId="77777777" w:rsidR="000734EC" w:rsidRDefault="000734EC">
            <w:pPr>
              <w:pStyle w:val="TableParagraph"/>
              <w:rPr>
                <w:rFonts w:ascii="Times New Roman"/>
                <w:sz w:val="20"/>
              </w:rPr>
            </w:pPr>
          </w:p>
        </w:tc>
      </w:tr>
      <w:tr w:rsidR="000734EC" w14:paraId="262D9E2C" w14:textId="77777777">
        <w:trPr>
          <w:trHeight w:val="277"/>
        </w:trPr>
        <w:tc>
          <w:tcPr>
            <w:tcW w:w="9074" w:type="dxa"/>
            <w:shd w:val="clear" w:color="auto" w:fill="EDEBE0"/>
          </w:tcPr>
          <w:p w14:paraId="3C4B0C8F" w14:textId="77777777" w:rsidR="000734EC" w:rsidRDefault="000734EC">
            <w:pPr>
              <w:pStyle w:val="TableParagraph"/>
              <w:rPr>
                <w:rFonts w:ascii="Times New Roman"/>
                <w:sz w:val="20"/>
              </w:rPr>
            </w:pPr>
          </w:p>
        </w:tc>
      </w:tr>
      <w:tr w:rsidR="000734EC" w14:paraId="58AB42AD" w14:textId="77777777">
        <w:trPr>
          <w:trHeight w:val="275"/>
        </w:trPr>
        <w:tc>
          <w:tcPr>
            <w:tcW w:w="9074" w:type="dxa"/>
            <w:shd w:val="clear" w:color="auto" w:fill="EDEBE0"/>
          </w:tcPr>
          <w:p w14:paraId="3F19B7C1" w14:textId="77777777" w:rsidR="000734EC" w:rsidRDefault="000734EC">
            <w:pPr>
              <w:pStyle w:val="TableParagraph"/>
              <w:rPr>
                <w:rFonts w:ascii="Times New Roman"/>
                <w:sz w:val="20"/>
              </w:rPr>
            </w:pPr>
          </w:p>
        </w:tc>
      </w:tr>
      <w:tr w:rsidR="000734EC" w14:paraId="059E33F1" w14:textId="77777777">
        <w:trPr>
          <w:trHeight w:val="275"/>
        </w:trPr>
        <w:tc>
          <w:tcPr>
            <w:tcW w:w="9074" w:type="dxa"/>
            <w:shd w:val="clear" w:color="auto" w:fill="EDEBE0"/>
          </w:tcPr>
          <w:p w14:paraId="3D29BF57" w14:textId="77777777" w:rsidR="000734EC" w:rsidRDefault="000734EC">
            <w:pPr>
              <w:pStyle w:val="TableParagraph"/>
              <w:rPr>
                <w:rFonts w:ascii="Times New Roman"/>
                <w:sz w:val="20"/>
              </w:rPr>
            </w:pPr>
          </w:p>
        </w:tc>
      </w:tr>
      <w:tr w:rsidR="000734EC" w14:paraId="7C39DB62" w14:textId="77777777">
        <w:trPr>
          <w:trHeight w:val="275"/>
        </w:trPr>
        <w:tc>
          <w:tcPr>
            <w:tcW w:w="9074" w:type="dxa"/>
            <w:shd w:val="clear" w:color="auto" w:fill="EDEBE0"/>
          </w:tcPr>
          <w:p w14:paraId="213B5508" w14:textId="77777777" w:rsidR="000734EC" w:rsidRDefault="000734EC">
            <w:pPr>
              <w:pStyle w:val="TableParagraph"/>
              <w:rPr>
                <w:rFonts w:ascii="Times New Roman"/>
                <w:sz w:val="20"/>
              </w:rPr>
            </w:pPr>
          </w:p>
        </w:tc>
      </w:tr>
    </w:tbl>
    <w:p w14:paraId="52A249BE" w14:textId="77777777" w:rsidR="000734EC" w:rsidRDefault="000734EC">
      <w:pPr>
        <w:pStyle w:val="BodyText"/>
        <w:spacing w:before="10"/>
        <w:rPr>
          <w:i/>
          <w:sz w:val="21"/>
        </w:rPr>
      </w:pPr>
    </w:p>
    <w:p w14:paraId="36F3E3B4" w14:textId="77777777" w:rsidR="000734EC" w:rsidRDefault="0012348B">
      <w:pPr>
        <w:ind w:left="1100"/>
        <w:rPr>
          <w:i/>
        </w:rPr>
      </w:pPr>
      <w:r>
        <w:rPr>
          <w:i/>
        </w:rPr>
        <w:t>These areas should relate to specific work statement requirements.</w:t>
      </w:r>
    </w:p>
    <w:p w14:paraId="45733686" w14:textId="77777777" w:rsidR="000734EC" w:rsidRDefault="000734EC">
      <w:pPr>
        <w:pStyle w:val="BodyText"/>
        <w:spacing w:before="2"/>
        <w:rPr>
          <w:i/>
          <w:sz w:val="10"/>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0734EC" w14:paraId="39D59AF4" w14:textId="77777777">
        <w:trPr>
          <w:trHeight w:val="395"/>
        </w:trPr>
        <w:tc>
          <w:tcPr>
            <w:tcW w:w="9074" w:type="dxa"/>
            <w:shd w:val="clear" w:color="auto" w:fill="EDEBE0"/>
          </w:tcPr>
          <w:p w14:paraId="6FFF8D1E" w14:textId="77777777" w:rsidR="000734EC" w:rsidRDefault="0012348B">
            <w:pPr>
              <w:pStyle w:val="TableParagraph"/>
              <w:spacing w:before="55"/>
              <w:ind w:left="107"/>
              <w:rPr>
                <w:sz w:val="24"/>
              </w:rPr>
            </w:pPr>
            <w:r>
              <w:rPr>
                <w:color w:val="181818"/>
                <w:sz w:val="24"/>
              </w:rPr>
              <w:t>Other Factors (if applicable).</w:t>
            </w:r>
          </w:p>
        </w:tc>
      </w:tr>
      <w:tr w:rsidR="000734EC" w14:paraId="53FA238F" w14:textId="77777777">
        <w:trPr>
          <w:trHeight w:val="275"/>
        </w:trPr>
        <w:tc>
          <w:tcPr>
            <w:tcW w:w="9074" w:type="dxa"/>
            <w:shd w:val="clear" w:color="auto" w:fill="EDEBE0"/>
          </w:tcPr>
          <w:p w14:paraId="52A66193" w14:textId="77777777" w:rsidR="000734EC" w:rsidRDefault="000734EC">
            <w:pPr>
              <w:pStyle w:val="TableParagraph"/>
              <w:rPr>
                <w:rFonts w:ascii="Times New Roman"/>
                <w:sz w:val="20"/>
              </w:rPr>
            </w:pPr>
          </w:p>
        </w:tc>
      </w:tr>
      <w:tr w:rsidR="000734EC" w14:paraId="49536FCA" w14:textId="77777777">
        <w:trPr>
          <w:trHeight w:val="275"/>
        </w:trPr>
        <w:tc>
          <w:tcPr>
            <w:tcW w:w="9074" w:type="dxa"/>
            <w:shd w:val="clear" w:color="auto" w:fill="EDEBE0"/>
          </w:tcPr>
          <w:p w14:paraId="3E331903" w14:textId="77777777" w:rsidR="000734EC" w:rsidRDefault="000734EC">
            <w:pPr>
              <w:pStyle w:val="TableParagraph"/>
              <w:rPr>
                <w:rFonts w:ascii="Times New Roman"/>
                <w:sz w:val="20"/>
              </w:rPr>
            </w:pPr>
          </w:p>
        </w:tc>
      </w:tr>
      <w:tr w:rsidR="000734EC" w14:paraId="5F0DAC83" w14:textId="77777777">
        <w:trPr>
          <w:trHeight w:val="275"/>
        </w:trPr>
        <w:tc>
          <w:tcPr>
            <w:tcW w:w="9074" w:type="dxa"/>
            <w:shd w:val="clear" w:color="auto" w:fill="EDEBE0"/>
          </w:tcPr>
          <w:p w14:paraId="20F48136" w14:textId="77777777" w:rsidR="000734EC" w:rsidRDefault="000734EC">
            <w:pPr>
              <w:pStyle w:val="TableParagraph"/>
              <w:rPr>
                <w:rFonts w:ascii="Times New Roman"/>
                <w:sz w:val="20"/>
              </w:rPr>
            </w:pPr>
          </w:p>
        </w:tc>
      </w:tr>
      <w:tr w:rsidR="000734EC" w14:paraId="58C9A744" w14:textId="77777777">
        <w:trPr>
          <w:trHeight w:val="276"/>
        </w:trPr>
        <w:tc>
          <w:tcPr>
            <w:tcW w:w="9074" w:type="dxa"/>
            <w:shd w:val="clear" w:color="auto" w:fill="EDEBE0"/>
          </w:tcPr>
          <w:p w14:paraId="2AA00AC3" w14:textId="77777777" w:rsidR="000734EC" w:rsidRDefault="000734EC">
            <w:pPr>
              <w:pStyle w:val="TableParagraph"/>
              <w:rPr>
                <w:rFonts w:ascii="Times New Roman"/>
                <w:sz w:val="20"/>
              </w:rPr>
            </w:pPr>
          </w:p>
        </w:tc>
      </w:tr>
      <w:tr w:rsidR="000734EC" w14:paraId="0F2DD511" w14:textId="77777777">
        <w:trPr>
          <w:trHeight w:val="277"/>
        </w:trPr>
        <w:tc>
          <w:tcPr>
            <w:tcW w:w="9074" w:type="dxa"/>
            <w:shd w:val="clear" w:color="auto" w:fill="EDEBE0"/>
          </w:tcPr>
          <w:p w14:paraId="4B22C008" w14:textId="77777777" w:rsidR="000734EC" w:rsidRDefault="000734EC">
            <w:pPr>
              <w:pStyle w:val="TableParagraph"/>
              <w:rPr>
                <w:rFonts w:ascii="Times New Roman"/>
                <w:sz w:val="20"/>
              </w:rPr>
            </w:pPr>
          </w:p>
        </w:tc>
      </w:tr>
    </w:tbl>
    <w:p w14:paraId="6C539EB3" w14:textId="77777777" w:rsidR="000734EC" w:rsidRDefault="000734EC">
      <w:pPr>
        <w:pStyle w:val="BodyText"/>
        <w:spacing w:before="8"/>
        <w:rPr>
          <w:i/>
          <w:sz w:val="21"/>
        </w:rPr>
      </w:pPr>
    </w:p>
    <w:p w14:paraId="5EFC3BB3" w14:textId="77777777" w:rsidR="000734EC" w:rsidRDefault="0012348B">
      <w:pPr>
        <w:ind w:left="1100"/>
        <w:rPr>
          <w:i/>
        </w:rPr>
      </w:pPr>
      <w:r>
        <w:rPr>
          <w:i/>
        </w:rPr>
        <w:t>List any other evaluation criteria important to you and the associated weights below.</w:t>
      </w:r>
    </w:p>
    <w:p w14:paraId="0D8B39D7" w14:textId="77777777" w:rsidR="000734EC" w:rsidRDefault="000734EC">
      <w:pPr>
        <w:pStyle w:val="BodyText"/>
        <w:rPr>
          <w:i/>
        </w:rPr>
      </w:pPr>
    </w:p>
    <w:p w14:paraId="3136B197" w14:textId="77777777" w:rsidR="000734EC" w:rsidRDefault="0012348B">
      <w:pPr>
        <w:pStyle w:val="BodyText"/>
        <w:spacing w:line="252" w:lineRule="exact"/>
        <w:ind w:left="1100"/>
      </w:pPr>
      <w:r>
        <w:t>Price Factors</w:t>
      </w:r>
    </w:p>
    <w:p w14:paraId="1A47C872" w14:textId="77777777" w:rsidR="000734EC" w:rsidRDefault="0012348B" w:rsidP="009316E8">
      <w:pPr>
        <w:pStyle w:val="BodyText"/>
        <w:ind w:left="1100" w:right="769"/>
      </w:pPr>
      <w:r>
        <w:t xml:space="preserve">Adjectival ratings (e.g., outstanding, good, etc.) are assigned to corporate experience, technical/ management approach and any other non-price criteria for which you may want to evaluate contractor proposals. Note that balancing price against non-price factors </w:t>
      </w:r>
      <w:r w:rsidR="00510B3A">
        <w:t xml:space="preserve">facilitates a </w:t>
      </w:r>
      <w:r>
        <w:t xml:space="preserve">best value trade-off decision, and, as a result, a rating is not assigned to the price factor. Indicate whether </w:t>
      </w:r>
      <w:r>
        <w:lastRenderedPageBreak/>
        <w:t>all non-price evaluation factors, when combined are:</w:t>
      </w:r>
    </w:p>
    <w:p w14:paraId="4EE1880B" w14:textId="77777777" w:rsidR="000734EC" w:rsidRDefault="000734EC">
      <w:pPr>
        <w:pStyle w:val="BodyText"/>
      </w:pPr>
    </w:p>
    <w:p w14:paraId="3D2CE48A" w14:textId="77777777" w:rsidR="000734EC" w:rsidRDefault="0012348B">
      <w:pPr>
        <w:pStyle w:val="ListParagraph"/>
        <w:numPr>
          <w:ilvl w:val="0"/>
          <w:numId w:val="10"/>
        </w:numPr>
        <w:tabs>
          <w:tab w:val="left" w:pos="1821"/>
        </w:tabs>
      </w:pPr>
      <w:r>
        <w:t>Significantly more important than the price</w:t>
      </w:r>
      <w:r>
        <w:rPr>
          <w:spacing w:val="-8"/>
        </w:rPr>
        <w:t xml:space="preserve"> </w:t>
      </w:r>
      <w:r>
        <w:t>factor</w:t>
      </w:r>
    </w:p>
    <w:p w14:paraId="7E48541A" w14:textId="77777777" w:rsidR="000734EC" w:rsidRDefault="0012348B">
      <w:pPr>
        <w:pStyle w:val="ListParagraph"/>
        <w:numPr>
          <w:ilvl w:val="0"/>
          <w:numId w:val="10"/>
        </w:numPr>
        <w:tabs>
          <w:tab w:val="left" w:pos="1821"/>
        </w:tabs>
        <w:spacing w:before="2" w:line="252" w:lineRule="exact"/>
      </w:pPr>
      <w:r>
        <w:t>More important than the price</w:t>
      </w:r>
      <w:r>
        <w:rPr>
          <w:spacing w:val="-7"/>
        </w:rPr>
        <w:t xml:space="preserve"> </w:t>
      </w:r>
      <w:r>
        <w:t>factor</w:t>
      </w:r>
    </w:p>
    <w:p w14:paraId="37CF5EB5" w14:textId="77777777" w:rsidR="000734EC" w:rsidRDefault="0012348B">
      <w:pPr>
        <w:pStyle w:val="ListParagraph"/>
        <w:numPr>
          <w:ilvl w:val="0"/>
          <w:numId w:val="10"/>
        </w:numPr>
        <w:tabs>
          <w:tab w:val="left" w:pos="1821"/>
        </w:tabs>
        <w:spacing w:line="252" w:lineRule="exact"/>
      </w:pPr>
      <w:r>
        <w:t>Comparatively equal to the price</w:t>
      </w:r>
      <w:r>
        <w:rPr>
          <w:spacing w:val="-7"/>
        </w:rPr>
        <w:t xml:space="preserve"> </w:t>
      </w:r>
      <w:r>
        <w:t>factor</w:t>
      </w:r>
    </w:p>
    <w:p w14:paraId="297129EF" w14:textId="77777777" w:rsidR="000734EC" w:rsidRDefault="0012348B">
      <w:pPr>
        <w:pStyle w:val="ListParagraph"/>
        <w:numPr>
          <w:ilvl w:val="0"/>
          <w:numId w:val="10"/>
        </w:numPr>
        <w:tabs>
          <w:tab w:val="left" w:pos="1821"/>
        </w:tabs>
        <w:spacing w:line="252" w:lineRule="exact"/>
      </w:pPr>
      <w:r>
        <w:t>Less important than the price</w:t>
      </w:r>
      <w:r>
        <w:rPr>
          <w:spacing w:val="-7"/>
        </w:rPr>
        <w:t xml:space="preserve"> </w:t>
      </w:r>
      <w:r>
        <w:t>factor</w:t>
      </w:r>
    </w:p>
    <w:p w14:paraId="75628A0A" w14:textId="77777777" w:rsidR="000734EC" w:rsidRDefault="0012348B">
      <w:pPr>
        <w:pStyle w:val="ListParagraph"/>
        <w:numPr>
          <w:ilvl w:val="0"/>
          <w:numId w:val="10"/>
        </w:numPr>
        <w:tabs>
          <w:tab w:val="left" w:pos="1821"/>
        </w:tabs>
        <w:spacing w:before="1"/>
      </w:pPr>
      <w:r>
        <w:t>Significantly less important than the price</w:t>
      </w:r>
      <w:r>
        <w:rPr>
          <w:spacing w:val="-8"/>
        </w:rPr>
        <w:t xml:space="preserve"> </w:t>
      </w:r>
      <w:r>
        <w:t>factor</w:t>
      </w:r>
    </w:p>
    <w:p w14:paraId="6056A821" w14:textId="77777777" w:rsidR="000734EC" w:rsidRDefault="000734EC">
      <w:pPr>
        <w:sectPr w:rsidR="000734EC">
          <w:pgSz w:w="12240" w:h="15840"/>
          <w:pgMar w:top="1360" w:right="680" w:bottom="1320" w:left="340" w:header="0" w:footer="935" w:gutter="0"/>
          <w:cols w:space="720"/>
        </w:sectPr>
      </w:pPr>
    </w:p>
    <w:p w14:paraId="777CD59F" w14:textId="77777777" w:rsidR="000734EC" w:rsidRDefault="0012348B">
      <w:pPr>
        <w:pStyle w:val="Heading1"/>
        <w:spacing w:before="56"/>
      </w:pPr>
      <w:r>
        <w:rPr>
          <w:color w:val="334642"/>
        </w:rPr>
        <w:lastRenderedPageBreak/>
        <w:t>ATTACHMENT 7</w:t>
      </w:r>
    </w:p>
    <w:p w14:paraId="0B1C3A96" w14:textId="77777777" w:rsidR="000734EC" w:rsidRDefault="0012348B">
      <w:pPr>
        <w:pStyle w:val="Heading4"/>
        <w:spacing w:before="251"/>
        <w:ind w:left="1100"/>
      </w:pPr>
      <w:r>
        <w:rPr>
          <w:color w:val="334642"/>
        </w:rPr>
        <w:t>LETTER REQUEST FOR TASK ORDER PROPOSALS</w:t>
      </w:r>
    </w:p>
    <w:p w14:paraId="55004FDA" w14:textId="77777777" w:rsidR="000734EC" w:rsidRDefault="000B5243">
      <w:pPr>
        <w:pStyle w:val="BodyText"/>
        <w:rPr>
          <w:b/>
          <w:sz w:val="11"/>
        </w:rPr>
      </w:pPr>
      <w:r>
        <w:rPr>
          <w:noProof/>
          <w:lang w:bidi="ar-SA"/>
        </w:rPr>
        <mc:AlternateContent>
          <mc:Choice Requires="wps">
            <w:drawing>
              <wp:anchor distT="0" distB="0" distL="0" distR="0" simplePos="0" relativeHeight="1384" behindDoc="0" locked="0" layoutInCell="1" allowOverlap="1" wp14:anchorId="0C8141FC" wp14:editId="55CD1931">
                <wp:simplePos x="0" y="0"/>
                <wp:positionH relativeFrom="page">
                  <wp:posOffset>885190</wp:posOffset>
                </wp:positionH>
                <wp:positionV relativeFrom="paragraph">
                  <wp:posOffset>110490</wp:posOffset>
                </wp:positionV>
                <wp:extent cx="6048375" cy="0"/>
                <wp:effectExtent l="8890" t="6985" r="10160" b="12065"/>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BF08" id="Line 4"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pt,8.7pt" to="545.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o+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" strokeweight=".72pt">
                <w10:wrap type="topAndBottom" anchorx="page"/>
              </v:line>
            </w:pict>
          </mc:Fallback>
        </mc:AlternateContent>
      </w:r>
    </w:p>
    <w:p w14:paraId="0804435A" w14:textId="77777777" w:rsidR="000734EC" w:rsidRDefault="0012348B">
      <w:pPr>
        <w:spacing w:before="131"/>
        <w:ind w:left="1100"/>
        <w:rPr>
          <w:b/>
        </w:rPr>
      </w:pPr>
      <w:r>
        <w:rPr>
          <w:b/>
          <w:color w:val="334642"/>
        </w:rPr>
        <w:t>LETTERHEAD</w:t>
      </w:r>
    </w:p>
    <w:p w14:paraId="26988F6A" w14:textId="77777777" w:rsidR="000734EC" w:rsidRDefault="0012348B">
      <w:pPr>
        <w:pStyle w:val="BodyText"/>
        <w:spacing w:before="1"/>
        <w:ind w:left="1100"/>
      </w:pPr>
      <w:r>
        <w:t>IN REPLY REFER TO:</w:t>
      </w:r>
    </w:p>
    <w:p w14:paraId="45C2A66E" w14:textId="77777777" w:rsidR="000734EC" w:rsidRDefault="0012348B">
      <w:pPr>
        <w:pStyle w:val="BodyText"/>
        <w:ind w:left="1100"/>
      </w:pPr>
      <w:r>
        <w:t>(DATE) MEMORANDUM TO: Information Technology Enterprise Solutions – 3 Services</w:t>
      </w:r>
    </w:p>
    <w:p w14:paraId="5777AA64" w14:textId="77777777" w:rsidR="000734EC" w:rsidRDefault="0012348B">
      <w:pPr>
        <w:pStyle w:val="BodyText"/>
        <w:spacing w:before="1"/>
        <w:ind w:left="1100"/>
      </w:pPr>
      <w:r>
        <w:t>(ITES-3S) Contractors</w:t>
      </w:r>
    </w:p>
    <w:p w14:paraId="24D0B5C4" w14:textId="77777777" w:rsidR="000734EC" w:rsidRDefault="000734EC">
      <w:pPr>
        <w:pStyle w:val="BodyText"/>
      </w:pPr>
    </w:p>
    <w:p w14:paraId="75D9E835" w14:textId="77777777" w:rsidR="000734EC" w:rsidRDefault="0012348B">
      <w:pPr>
        <w:pStyle w:val="BodyText"/>
        <w:ind w:left="1100"/>
      </w:pPr>
      <w:r>
        <w:t>SUBJECT: Request for Task Order (TO) Proposals</w:t>
      </w:r>
    </w:p>
    <w:p w14:paraId="43AE2873" w14:textId="77777777" w:rsidR="000734EC" w:rsidRDefault="0012348B">
      <w:pPr>
        <w:pStyle w:val="ListParagraph"/>
        <w:numPr>
          <w:ilvl w:val="0"/>
          <w:numId w:val="9"/>
        </w:numPr>
        <w:tabs>
          <w:tab w:val="left" w:pos="1821"/>
        </w:tabs>
        <w:spacing w:before="112"/>
        <w:ind w:right="861"/>
        <w:rPr>
          <w:b/>
        </w:rPr>
      </w:pPr>
      <w:r>
        <w:t xml:space="preserve">The Network Enterprise Center for </w:t>
      </w:r>
      <w:r>
        <w:rPr>
          <w:b/>
        </w:rPr>
        <w:t xml:space="preserve">[insert command] </w:t>
      </w:r>
      <w:r>
        <w:t xml:space="preserve">has a requirement for </w:t>
      </w:r>
      <w:r>
        <w:rPr>
          <w:b/>
        </w:rPr>
        <w:t xml:space="preserve">[insert, as appropriate]. </w:t>
      </w:r>
      <w:r>
        <w:t xml:space="preserve">The period of performance is </w:t>
      </w:r>
      <w:r>
        <w:rPr>
          <w:b/>
        </w:rPr>
        <w:t xml:space="preserve">[insert duration of order]. </w:t>
      </w:r>
      <w:r>
        <w:t xml:space="preserve">The anticipated contract type is </w:t>
      </w:r>
      <w:r>
        <w:rPr>
          <w:b/>
        </w:rPr>
        <w:t xml:space="preserve">[insert as appropriate]. </w:t>
      </w:r>
      <w:r>
        <w:t xml:space="preserve">This requirement has been assigned tracking number </w:t>
      </w:r>
      <w:r>
        <w:rPr>
          <w:b/>
        </w:rPr>
        <w:t>[insert number].</w:t>
      </w:r>
    </w:p>
    <w:p w14:paraId="0B528C89" w14:textId="77777777" w:rsidR="000734EC" w:rsidRDefault="009D6363">
      <w:pPr>
        <w:pStyle w:val="ListParagraph"/>
        <w:numPr>
          <w:ilvl w:val="0"/>
          <w:numId w:val="9"/>
        </w:numPr>
        <w:tabs>
          <w:tab w:val="left" w:pos="1821"/>
        </w:tabs>
        <w:spacing w:before="4"/>
        <w:ind w:right="831"/>
      </w:pPr>
      <w:r>
        <w:t>I</w:t>
      </w:r>
      <w:r w:rsidR="0012348B">
        <w:t xml:space="preserve">t is requested that you submit written technical and price proposals in response to the attached </w:t>
      </w:r>
      <w:r w:rsidR="0012348B">
        <w:rPr>
          <w:b/>
        </w:rPr>
        <w:t xml:space="preserve">[insert, as appropriate, e.g., statement of work, performance work statement, or statement of objectives] </w:t>
      </w:r>
      <w:r w:rsidR="0012348B">
        <w:t>(</w:t>
      </w:r>
      <w:r w:rsidR="00CC1131">
        <w:t xml:space="preserve">Ordering Guide </w:t>
      </w:r>
      <w:r w:rsidR="0012348B">
        <w:t>Attachment 1). Specific proposal instructions and evaluation criteria are also attached (</w:t>
      </w:r>
      <w:r w:rsidR="00CC1131">
        <w:t xml:space="preserve">Ordering Guide </w:t>
      </w:r>
      <w:r w:rsidR="0012348B">
        <w:t xml:space="preserve">Attachment 2). Your proposal or “no-bid reply” shall be submitted no later than </w:t>
      </w:r>
      <w:r w:rsidR="0012348B">
        <w:rPr>
          <w:b/>
        </w:rPr>
        <w:t xml:space="preserve">[insert date/time]. </w:t>
      </w:r>
      <w:r w:rsidR="0012348B">
        <w:t>Any “no-bid reply” must include a brief statement as to why you are unable to perform. Please upload your proposal or no bid reply to the Computer Hardware, Enterprise Software and Solutions IT e-mart at:</w:t>
      </w:r>
      <w:r w:rsidR="0012348B">
        <w:rPr>
          <w:color w:val="0000FF"/>
          <w:u w:val="single" w:color="0000FF"/>
        </w:rPr>
        <w:t xml:space="preserve"> </w:t>
      </w:r>
      <w:hyperlink r:id="rId38">
        <w:r w:rsidR="0012348B">
          <w:rPr>
            <w:color w:val="0000FF"/>
            <w:u w:val="single" w:color="0000FF"/>
          </w:rPr>
          <w:t>https://chess.army.mil</w:t>
        </w:r>
      </w:hyperlink>
    </w:p>
    <w:p w14:paraId="78E6258E" w14:textId="77777777" w:rsidR="000734EC" w:rsidRDefault="0012348B">
      <w:pPr>
        <w:pStyle w:val="ListParagraph"/>
        <w:numPr>
          <w:ilvl w:val="0"/>
          <w:numId w:val="9"/>
        </w:numPr>
        <w:tabs>
          <w:tab w:val="left" w:pos="1821"/>
        </w:tabs>
        <w:ind w:right="816"/>
        <w:rPr>
          <w:b/>
        </w:rPr>
      </w:pPr>
      <w:r>
        <w:t xml:space="preserve">Virtual Reading Room. A Virtual Reading Room has been established to provide access to information related to this acquisition </w:t>
      </w:r>
      <w:r>
        <w:rPr>
          <w:b/>
        </w:rPr>
        <w:t>[insert specific information as</w:t>
      </w:r>
      <w:r>
        <w:rPr>
          <w:b/>
          <w:spacing w:val="16"/>
        </w:rPr>
        <w:t xml:space="preserve"> </w:t>
      </w:r>
      <w:r>
        <w:rPr>
          <w:b/>
        </w:rPr>
        <w:t>appropriate].</w:t>
      </w:r>
    </w:p>
    <w:p w14:paraId="303BA4DC" w14:textId="77777777" w:rsidR="000734EC" w:rsidRDefault="0012348B">
      <w:pPr>
        <w:pStyle w:val="ListParagraph"/>
        <w:numPr>
          <w:ilvl w:val="0"/>
          <w:numId w:val="9"/>
        </w:numPr>
        <w:tabs>
          <w:tab w:val="left" w:pos="1821"/>
        </w:tabs>
        <w:ind w:right="778"/>
        <w:rPr>
          <w:b/>
        </w:rPr>
      </w:pPr>
      <w:r>
        <w:t xml:space="preserve">Due Diligence. As part of the proposal preparation process, the </w:t>
      </w:r>
      <w:r w:rsidR="00FA2470">
        <w:t>G</w:t>
      </w:r>
      <w:r>
        <w:t xml:space="preserve">overnment will offer the ITES-3S contractors the opportunity for due diligence. This will enhance your understanding of the requirements and is in keeping with the principles identified by Federal Acquisition Regulation Part 15.201, Exchanges with Industry before Receipt of Proposals. The following arrangements have been made for interested contractors to contact appropriate </w:t>
      </w:r>
      <w:r w:rsidR="00FA2470">
        <w:t>G</w:t>
      </w:r>
      <w:r>
        <w:t xml:space="preserve">overnment representatives to ask questions that by their very nature they would not ask if the response would be posted and provided to their competition: </w:t>
      </w:r>
      <w:r>
        <w:rPr>
          <w:b/>
        </w:rPr>
        <w:t>[insert information, as appropriate].</w:t>
      </w:r>
    </w:p>
    <w:p w14:paraId="7B305187" w14:textId="77777777" w:rsidR="000734EC" w:rsidRDefault="0012348B">
      <w:pPr>
        <w:pStyle w:val="ListParagraph"/>
        <w:numPr>
          <w:ilvl w:val="0"/>
          <w:numId w:val="9"/>
        </w:numPr>
        <w:tabs>
          <w:tab w:val="left" w:pos="1821"/>
        </w:tabs>
        <w:ind w:right="819"/>
        <w:jc w:val="both"/>
      </w:pPr>
      <w:r>
        <w:t>Resolution of Issues. The ordering contracting officer reserves the right to withdraw and cancel the proposed task. In such event, the contractor shall be notified in writing of the ordering contracting officer’s decision. This decision is final and conclusive and shall not be subject to the “Disputes” clause or the “Contract Disputes</w:t>
      </w:r>
      <w:r>
        <w:rPr>
          <w:spacing w:val="-7"/>
        </w:rPr>
        <w:t xml:space="preserve"> </w:t>
      </w:r>
      <w:r>
        <w:t>Act.”</w:t>
      </w:r>
    </w:p>
    <w:p w14:paraId="07B49E6F" w14:textId="77777777" w:rsidR="000734EC" w:rsidRDefault="0012348B">
      <w:pPr>
        <w:pStyle w:val="ListParagraph"/>
        <w:numPr>
          <w:ilvl w:val="0"/>
          <w:numId w:val="9"/>
        </w:numPr>
        <w:tabs>
          <w:tab w:val="left" w:pos="1821"/>
        </w:tabs>
        <w:spacing w:before="2"/>
        <w:ind w:right="818"/>
      </w:pPr>
      <w:r>
        <w:t xml:space="preserve">Questions should be addressed to the ordering contracting officer at the following e-mail address: </w:t>
      </w:r>
      <w:r>
        <w:rPr>
          <w:b/>
        </w:rPr>
        <w:t xml:space="preserve">[insert address]. </w:t>
      </w:r>
      <w:r>
        <w:t xml:space="preserve">Please provide any questions no later than </w:t>
      </w:r>
      <w:r>
        <w:rPr>
          <w:b/>
        </w:rPr>
        <w:t xml:space="preserve">[insert date/time]. </w:t>
      </w:r>
      <w:r>
        <w:t xml:space="preserve">Questions received after this date may or may not be answered. Contact </w:t>
      </w:r>
      <w:r>
        <w:rPr>
          <w:b/>
        </w:rPr>
        <w:t xml:space="preserve">[insert name/telephone number] </w:t>
      </w:r>
      <w:r>
        <w:t>if you have any questions or require additional information.</w:t>
      </w:r>
    </w:p>
    <w:p w14:paraId="372EBB80" w14:textId="77777777" w:rsidR="000734EC" w:rsidRDefault="000734EC">
      <w:pPr>
        <w:pStyle w:val="BodyText"/>
        <w:spacing w:before="8"/>
        <w:rPr>
          <w:sz w:val="21"/>
        </w:rPr>
      </w:pPr>
    </w:p>
    <w:p w14:paraId="16DBF9AA" w14:textId="77777777" w:rsidR="000734EC" w:rsidRDefault="0012348B">
      <w:pPr>
        <w:pStyle w:val="BodyText"/>
        <w:spacing w:before="1"/>
        <w:ind w:left="1100"/>
      </w:pPr>
      <w:r>
        <w:t>Sincerely,</w:t>
      </w:r>
    </w:p>
    <w:p w14:paraId="1005B245" w14:textId="77777777" w:rsidR="000734EC" w:rsidRDefault="0012348B">
      <w:pPr>
        <w:pStyle w:val="BodyText"/>
        <w:spacing w:before="1"/>
        <w:ind w:left="1100"/>
      </w:pPr>
      <w:r>
        <w:t xml:space="preserve">ITES-3S </w:t>
      </w:r>
      <w:r w:rsidR="005A596A">
        <w:t>O</w:t>
      </w:r>
      <w:r>
        <w:t xml:space="preserve">rdering </w:t>
      </w:r>
      <w:r w:rsidR="005A596A">
        <w:t>C</w:t>
      </w:r>
      <w:r>
        <w:t xml:space="preserve">ontracting </w:t>
      </w:r>
      <w:r w:rsidR="005A596A">
        <w:t>O</w:t>
      </w:r>
      <w:r>
        <w:t>fficer</w:t>
      </w:r>
    </w:p>
    <w:p w14:paraId="4594CDCB" w14:textId="77777777" w:rsidR="000734EC" w:rsidRDefault="000734EC">
      <w:pPr>
        <w:pStyle w:val="BodyText"/>
      </w:pPr>
    </w:p>
    <w:p w14:paraId="78A7BE95" w14:textId="77777777" w:rsidR="000734EC" w:rsidRDefault="0012348B">
      <w:pPr>
        <w:pStyle w:val="BodyText"/>
        <w:spacing w:before="1" w:line="252" w:lineRule="exact"/>
        <w:ind w:left="1100"/>
      </w:pPr>
      <w:r>
        <w:t>Attachments:</w:t>
      </w:r>
    </w:p>
    <w:p w14:paraId="5647522A" w14:textId="77777777" w:rsidR="000734EC" w:rsidRDefault="0012348B">
      <w:pPr>
        <w:pStyle w:val="BodyText"/>
        <w:spacing w:line="252" w:lineRule="exact"/>
        <w:ind w:left="1100"/>
      </w:pPr>
      <w:r>
        <w:t>Work Statement (2) Proposal Submission Instructions and Evaluation Criteria</w:t>
      </w:r>
    </w:p>
    <w:p w14:paraId="0927EECD" w14:textId="77777777" w:rsidR="000734EC" w:rsidRDefault="000734EC">
      <w:pPr>
        <w:spacing w:line="252" w:lineRule="exact"/>
        <w:sectPr w:rsidR="000734EC">
          <w:pgSz w:w="12240" w:h="15840"/>
          <w:pgMar w:top="1380" w:right="680" w:bottom="1320" w:left="340" w:header="0" w:footer="935" w:gutter="0"/>
          <w:cols w:space="720"/>
        </w:sectPr>
      </w:pPr>
    </w:p>
    <w:p w14:paraId="5C00E445" w14:textId="77777777" w:rsidR="000734EC" w:rsidRDefault="000734EC">
      <w:pPr>
        <w:pStyle w:val="BodyText"/>
        <w:rPr>
          <w:sz w:val="9"/>
        </w:rPr>
      </w:pPr>
    </w:p>
    <w:p w14:paraId="294214F1" w14:textId="77777777" w:rsidR="000734EC" w:rsidRDefault="0012348B">
      <w:pPr>
        <w:pStyle w:val="Heading1"/>
        <w:spacing w:before="85"/>
      </w:pPr>
      <w:r>
        <w:rPr>
          <w:color w:val="334642"/>
        </w:rPr>
        <w:t>ATTACHMENT 8</w:t>
      </w:r>
    </w:p>
    <w:p w14:paraId="672A2E46" w14:textId="77777777" w:rsidR="000734EC" w:rsidRDefault="0012348B">
      <w:pPr>
        <w:pStyle w:val="Heading4"/>
        <w:spacing w:before="253"/>
        <w:ind w:left="1100"/>
      </w:pPr>
      <w:r>
        <w:rPr>
          <w:color w:val="334642"/>
        </w:rPr>
        <w:t>PROPOSAL SUBMISSION INSTRUCTIONS AND EVALUATION CRITERIA</w:t>
      </w:r>
    </w:p>
    <w:p w14:paraId="583E33A1" w14:textId="77777777" w:rsidR="000734EC" w:rsidRDefault="000B5243">
      <w:pPr>
        <w:pStyle w:val="BodyText"/>
        <w:spacing w:before="9"/>
        <w:rPr>
          <w:b/>
          <w:sz w:val="10"/>
        </w:rPr>
      </w:pPr>
      <w:r>
        <w:rPr>
          <w:noProof/>
          <w:lang w:bidi="ar-SA"/>
        </w:rPr>
        <mc:AlternateContent>
          <mc:Choice Requires="wps">
            <w:drawing>
              <wp:anchor distT="0" distB="0" distL="0" distR="0" simplePos="0" relativeHeight="1408" behindDoc="0" locked="0" layoutInCell="1" allowOverlap="1" wp14:anchorId="384C52EE" wp14:editId="63163E0A">
                <wp:simplePos x="0" y="0"/>
                <wp:positionH relativeFrom="page">
                  <wp:posOffset>885190</wp:posOffset>
                </wp:positionH>
                <wp:positionV relativeFrom="paragraph">
                  <wp:posOffset>109220</wp:posOffset>
                </wp:positionV>
                <wp:extent cx="6048375" cy="0"/>
                <wp:effectExtent l="8890" t="5080" r="10160" b="1397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44E33" id="Line 3"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pt,8.6pt" to="545.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5oHQ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" strokeweight=".72pt">
                <w10:wrap type="topAndBottom" anchorx="page"/>
              </v:line>
            </w:pict>
          </mc:Fallback>
        </mc:AlternateContent>
      </w:r>
    </w:p>
    <w:p w14:paraId="654F9F85" w14:textId="77777777" w:rsidR="000734EC" w:rsidRDefault="0012348B">
      <w:pPr>
        <w:pStyle w:val="ListParagraph"/>
        <w:numPr>
          <w:ilvl w:val="0"/>
          <w:numId w:val="8"/>
        </w:numPr>
        <w:tabs>
          <w:tab w:val="left" w:pos="1461"/>
        </w:tabs>
        <w:spacing w:before="131"/>
        <w:rPr>
          <w:b/>
        </w:rPr>
      </w:pPr>
      <w:r>
        <w:rPr>
          <w:b/>
          <w:color w:val="334642"/>
        </w:rPr>
        <w:t>PROPOSAL SUBMISSION</w:t>
      </w:r>
      <w:r>
        <w:rPr>
          <w:b/>
          <w:color w:val="334642"/>
          <w:spacing w:val="-4"/>
        </w:rPr>
        <w:t xml:space="preserve"> </w:t>
      </w:r>
      <w:r>
        <w:rPr>
          <w:b/>
          <w:color w:val="334642"/>
        </w:rPr>
        <w:t>INSTRUCTIONS</w:t>
      </w:r>
    </w:p>
    <w:p w14:paraId="3AA7B112" w14:textId="77777777" w:rsidR="000734EC" w:rsidRDefault="0012348B">
      <w:pPr>
        <w:pStyle w:val="BodyText"/>
        <w:spacing w:before="2"/>
        <w:ind w:left="1460" w:right="923"/>
      </w:pPr>
      <w:r>
        <w:t>Technical and Price Proposals shall be separate documents and consist of the following tabs: Note: While the Technical Proposal must not contain any reference to price, resource information (such as data concerning labor hours and categories, materials, subcontracts, etc.) must be provided so that a contractor’s understanding of the requirements may be evaluated.</w:t>
      </w:r>
    </w:p>
    <w:p w14:paraId="4E40CDC3" w14:textId="77777777" w:rsidR="000734EC" w:rsidRDefault="0012348B">
      <w:pPr>
        <w:pStyle w:val="ListParagraph"/>
        <w:numPr>
          <w:ilvl w:val="1"/>
          <w:numId w:val="8"/>
        </w:numPr>
        <w:tabs>
          <w:tab w:val="left" w:pos="2180"/>
          <w:tab w:val="left" w:pos="2181"/>
        </w:tabs>
        <w:spacing w:line="269" w:lineRule="exact"/>
      </w:pPr>
      <w:r>
        <w:t>TAB 1 – Technical</w:t>
      </w:r>
      <w:r>
        <w:rPr>
          <w:spacing w:val="-6"/>
        </w:rPr>
        <w:t xml:space="preserve"> </w:t>
      </w:r>
      <w:r>
        <w:t>Proposal</w:t>
      </w:r>
    </w:p>
    <w:p w14:paraId="2722A3F5" w14:textId="77777777" w:rsidR="000734EC" w:rsidRDefault="0012348B">
      <w:pPr>
        <w:pStyle w:val="BodyText"/>
        <w:ind w:left="2180" w:right="819"/>
      </w:pPr>
      <w:r>
        <w:t>Technical proposal information will be streamlined. Page limits are specified below. As a minimum, technical proposals shall address the following elements:</w:t>
      </w:r>
    </w:p>
    <w:p w14:paraId="76F8B9FA" w14:textId="77777777" w:rsidR="000734EC" w:rsidRDefault="0012348B">
      <w:pPr>
        <w:pStyle w:val="ListParagraph"/>
        <w:numPr>
          <w:ilvl w:val="2"/>
          <w:numId w:val="8"/>
        </w:numPr>
        <w:tabs>
          <w:tab w:val="left" w:pos="2900"/>
          <w:tab w:val="left" w:pos="2901"/>
        </w:tabs>
        <w:spacing w:line="262" w:lineRule="exact"/>
      </w:pPr>
      <w:r>
        <w:t>Technical/Management</w:t>
      </w:r>
      <w:r>
        <w:rPr>
          <w:spacing w:val="-4"/>
        </w:rPr>
        <w:t xml:space="preserve"> </w:t>
      </w:r>
      <w:r>
        <w:t>Approach</w:t>
      </w:r>
    </w:p>
    <w:p w14:paraId="3F03B311" w14:textId="77777777" w:rsidR="000734EC" w:rsidRDefault="0012348B">
      <w:pPr>
        <w:pStyle w:val="ListParagraph"/>
        <w:numPr>
          <w:ilvl w:val="2"/>
          <w:numId w:val="8"/>
        </w:numPr>
        <w:tabs>
          <w:tab w:val="left" w:pos="2900"/>
          <w:tab w:val="left" w:pos="2901"/>
        </w:tabs>
        <w:spacing w:line="253" w:lineRule="exact"/>
      </w:pPr>
      <w:r>
        <w:t>Key Personnel</w:t>
      </w:r>
      <w:r>
        <w:rPr>
          <w:spacing w:val="-2"/>
        </w:rPr>
        <w:t xml:space="preserve"> </w:t>
      </w:r>
      <w:r>
        <w:t>Assigned</w:t>
      </w:r>
    </w:p>
    <w:p w14:paraId="0BF967C6" w14:textId="77777777" w:rsidR="000734EC" w:rsidRDefault="0012348B">
      <w:pPr>
        <w:pStyle w:val="ListParagraph"/>
        <w:numPr>
          <w:ilvl w:val="2"/>
          <w:numId w:val="8"/>
        </w:numPr>
        <w:tabs>
          <w:tab w:val="left" w:pos="2900"/>
          <w:tab w:val="left" w:pos="2901"/>
        </w:tabs>
        <w:spacing w:line="253" w:lineRule="exact"/>
      </w:pPr>
      <w:r>
        <w:t>Teaming Arrangements (including</w:t>
      </w:r>
      <w:r>
        <w:rPr>
          <w:spacing w:val="-1"/>
        </w:rPr>
        <w:t xml:space="preserve"> </w:t>
      </w:r>
      <w:r>
        <w:t>subcontractors)</w:t>
      </w:r>
    </w:p>
    <w:p w14:paraId="7A0ECD2D" w14:textId="77777777" w:rsidR="000734EC" w:rsidRDefault="0012348B">
      <w:pPr>
        <w:pStyle w:val="ListParagraph"/>
        <w:numPr>
          <w:ilvl w:val="2"/>
          <w:numId w:val="8"/>
        </w:numPr>
        <w:tabs>
          <w:tab w:val="left" w:pos="2900"/>
          <w:tab w:val="left" w:pos="2901"/>
        </w:tabs>
        <w:spacing w:line="253" w:lineRule="exact"/>
      </w:pPr>
      <w:r>
        <w:t>Risks and Risk Mitigation Plan</w:t>
      </w:r>
    </w:p>
    <w:p w14:paraId="24E224AC" w14:textId="77777777" w:rsidR="000734EC" w:rsidRDefault="0012348B">
      <w:pPr>
        <w:pStyle w:val="ListParagraph"/>
        <w:numPr>
          <w:ilvl w:val="2"/>
          <w:numId w:val="8"/>
        </w:numPr>
        <w:tabs>
          <w:tab w:val="left" w:pos="2900"/>
          <w:tab w:val="left" w:pos="2901"/>
        </w:tabs>
        <w:spacing w:line="253" w:lineRule="exact"/>
      </w:pPr>
      <w:r>
        <w:t>Period of Performance</w:t>
      </w:r>
    </w:p>
    <w:p w14:paraId="12A58E90" w14:textId="77777777" w:rsidR="000734EC" w:rsidRDefault="0012348B">
      <w:pPr>
        <w:pStyle w:val="ListParagraph"/>
        <w:numPr>
          <w:ilvl w:val="2"/>
          <w:numId w:val="8"/>
        </w:numPr>
        <w:tabs>
          <w:tab w:val="left" w:pos="2900"/>
          <w:tab w:val="left" w:pos="2901"/>
        </w:tabs>
        <w:spacing w:before="3" w:line="223" w:lineRule="auto"/>
        <w:ind w:right="824"/>
      </w:pPr>
      <w:r>
        <w:t>Government Furnished Equipment (GFE)/Government Furnished</w:t>
      </w:r>
      <w:r>
        <w:rPr>
          <w:spacing w:val="-20"/>
        </w:rPr>
        <w:t xml:space="preserve"> </w:t>
      </w:r>
      <w:r>
        <w:t>Information (GFI)</w:t>
      </w:r>
    </w:p>
    <w:p w14:paraId="745AE700" w14:textId="77777777" w:rsidR="000734EC" w:rsidRDefault="0012348B">
      <w:pPr>
        <w:pStyle w:val="ListParagraph"/>
        <w:numPr>
          <w:ilvl w:val="2"/>
          <w:numId w:val="8"/>
        </w:numPr>
        <w:tabs>
          <w:tab w:val="left" w:pos="2900"/>
          <w:tab w:val="left" w:pos="2901"/>
        </w:tabs>
        <w:spacing w:before="4" w:line="262" w:lineRule="exact"/>
      </w:pPr>
      <w:r>
        <w:t>Security (including clearance</w:t>
      </w:r>
      <w:r>
        <w:rPr>
          <w:spacing w:val="-3"/>
        </w:rPr>
        <w:t xml:space="preserve"> </w:t>
      </w:r>
      <w:r>
        <w:t>level)</w:t>
      </w:r>
    </w:p>
    <w:p w14:paraId="5E5CF025" w14:textId="77777777" w:rsidR="000734EC" w:rsidRDefault="0012348B">
      <w:pPr>
        <w:pStyle w:val="ListParagraph"/>
        <w:numPr>
          <w:ilvl w:val="2"/>
          <w:numId w:val="8"/>
        </w:numPr>
        <w:tabs>
          <w:tab w:val="left" w:pos="2900"/>
          <w:tab w:val="left" w:pos="2901"/>
        </w:tabs>
        <w:spacing w:line="252" w:lineRule="exact"/>
      </w:pPr>
      <w:r>
        <w:t>Other Pertinent</w:t>
      </w:r>
      <w:r>
        <w:rPr>
          <w:spacing w:val="-1"/>
        </w:rPr>
        <w:t xml:space="preserve"> </w:t>
      </w:r>
      <w:r>
        <w:t>Data</w:t>
      </w:r>
      <w:r w:rsidR="00FD6895">
        <w:t xml:space="preserve"> </w:t>
      </w:r>
      <w:r w:rsidR="00FD6895" w:rsidRPr="009316E8">
        <w:rPr>
          <w:b/>
        </w:rPr>
        <w:t xml:space="preserve">(10 pages) </w:t>
      </w:r>
    </w:p>
    <w:p w14:paraId="2E75B31A" w14:textId="77777777" w:rsidR="000734EC" w:rsidRDefault="000734EC">
      <w:pPr>
        <w:pStyle w:val="BodyText"/>
        <w:rPr>
          <w:b/>
        </w:rPr>
      </w:pPr>
    </w:p>
    <w:p w14:paraId="7464C95B" w14:textId="77777777" w:rsidR="000734EC" w:rsidRDefault="0012348B">
      <w:pPr>
        <w:pStyle w:val="BodyText"/>
        <w:ind w:left="2540" w:right="748"/>
        <w:rPr>
          <w:b/>
        </w:rPr>
      </w:pPr>
      <w:r>
        <w:t xml:space="preserve">Note: If instructions are for a performance-based task order, and if a performance work statement (PWS) is not already included in the task order request, the Technical Proposal shall also include the offeror’s proposed statement of work (SOW) or PWS detailing the performance requirements resulting from the statement of objectives. </w:t>
      </w:r>
      <w:r>
        <w:rPr>
          <w:b/>
        </w:rPr>
        <w:t>(No page limit)</w:t>
      </w:r>
    </w:p>
    <w:p w14:paraId="598D8AE3" w14:textId="77777777" w:rsidR="000734EC" w:rsidRDefault="000734EC">
      <w:pPr>
        <w:pStyle w:val="BodyText"/>
        <w:spacing w:before="1"/>
        <w:rPr>
          <w:b/>
        </w:rPr>
      </w:pPr>
    </w:p>
    <w:p w14:paraId="261616C9" w14:textId="77777777" w:rsidR="000734EC" w:rsidRDefault="0012348B">
      <w:pPr>
        <w:pStyle w:val="ListParagraph"/>
        <w:numPr>
          <w:ilvl w:val="1"/>
          <w:numId w:val="8"/>
        </w:numPr>
        <w:tabs>
          <w:tab w:val="left" w:pos="2180"/>
          <w:tab w:val="left" w:pos="2181"/>
        </w:tabs>
        <w:spacing w:line="268" w:lineRule="exact"/>
      </w:pPr>
      <w:r>
        <w:t>TAB 2 – Cost/Price</w:t>
      </w:r>
      <w:r>
        <w:rPr>
          <w:spacing w:val="-3"/>
        </w:rPr>
        <w:t xml:space="preserve"> </w:t>
      </w:r>
      <w:r>
        <w:t>Proposal</w:t>
      </w:r>
    </w:p>
    <w:p w14:paraId="3874DB36" w14:textId="77777777" w:rsidR="000734EC" w:rsidRDefault="0012348B">
      <w:pPr>
        <w:pStyle w:val="BodyText"/>
        <w:ind w:left="2180" w:right="778"/>
      </w:pPr>
      <w:r>
        <w:t>This part of the proposal shall include details for all resources required to accomplish the requirements (e.g., labor hours, rates, travel, incidental equipment, etc.). The price proposal shall identify labor categories in accordance with the Labor Rate Tables contained in Section B. It must also identify any GFE and/or GFI required for task performance. If travel is specified in the SOW or PWS, airfare and/or local mileage, per diem rates by total days, number of trips, and number of contractor employees traveling shall be included.</w:t>
      </w:r>
    </w:p>
    <w:p w14:paraId="760A7750" w14:textId="77777777" w:rsidR="000734EC" w:rsidRDefault="000734EC">
      <w:pPr>
        <w:pStyle w:val="BodyText"/>
        <w:spacing w:before="10"/>
        <w:rPr>
          <w:sz w:val="21"/>
        </w:rPr>
      </w:pPr>
    </w:p>
    <w:p w14:paraId="0A9029F5" w14:textId="77777777" w:rsidR="000734EC" w:rsidRDefault="0012348B">
      <w:pPr>
        <w:pStyle w:val="Heading4"/>
        <w:numPr>
          <w:ilvl w:val="0"/>
          <w:numId w:val="8"/>
        </w:numPr>
        <w:tabs>
          <w:tab w:val="left" w:pos="1461"/>
        </w:tabs>
        <w:spacing w:before="1"/>
      </w:pPr>
      <w:r>
        <w:rPr>
          <w:color w:val="334642"/>
        </w:rPr>
        <w:t>EVALUATION</w:t>
      </w:r>
      <w:r>
        <w:rPr>
          <w:color w:val="334642"/>
          <w:spacing w:val="-1"/>
        </w:rPr>
        <w:t xml:space="preserve"> </w:t>
      </w:r>
      <w:r>
        <w:rPr>
          <w:color w:val="334642"/>
        </w:rPr>
        <w:t>CRITERIA</w:t>
      </w:r>
    </w:p>
    <w:p w14:paraId="57A65313" w14:textId="77777777" w:rsidR="000734EC" w:rsidRDefault="0012348B">
      <w:pPr>
        <w:pStyle w:val="BodyText"/>
        <w:spacing w:before="1"/>
        <w:ind w:left="1460" w:right="1167"/>
      </w:pPr>
      <w:r>
        <w:t>This is a best value award, and the evaluation criteria for this award will be based on the following factors and weights assigned to each factor.</w:t>
      </w:r>
    </w:p>
    <w:p w14:paraId="22CDED26" w14:textId="77777777" w:rsidR="000734EC" w:rsidRDefault="000734EC">
      <w:pPr>
        <w:pStyle w:val="BodyText"/>
        <w:spacing w:before="11"/>
        <w:rPr>
          <w:sz w:val="21"/>
        </w:rPr>
      </w:pPr>
    </w:p>
    <w:p w14:paraId="510F9E33" w14:textId="77777777" w:rsidR="000734EC" w:rsidRDefault="0012348B">
      <w:pPr>
        <w:pStyle w:val="BodyText"/>
        <w:ind w:left="1460" w:right="837"/>
      </w:pPr>
      <w:r>
        <w:t>Insert criteria as appropriate; describe the relative weight of each evaluation factor compare with the other evolution factors. For example, the evaluation factors may be approximately equal in importance or one factor may be more important than others.</w:t>
      </w:r>
    </w:p>
    <w:p w14:paraId="5F34EABC" w14:textId="77777777" w:rsidR="000734EC" w:rsidRDefault="000734EC">
      <w:pPr>
        <w:sectPr w:rsidR="000734EC">
          <w:pgSz w:w="12240" w:h="15840"/>
          <w:pgMar w:top="1500" w:right="680" w:bottom="1320" w:left="340" w:header="0" w:footer="935" w:gutter="0"/>
          <w:cols w:space="720"/>
        </w:sectPr>
      </w:pPr>
    </w:p>
    <w:p w14:paraId="0C1E10D5" w14:textId="77777777" w:rsidR="000734EC" w:rsidRDefault="0012348B">
      <w:pPr>
        <w:pStyle w:val="ListParagraph"/>
        <w:numPr>
          <w:ilvl w:val="0"/>
          <w:numId w:val="7"/>
        </w:numPr>
        <w:tabs>
          <w:tab w:val="left" w:pos="1706"/>
        </w:tabs>
        <w:spacing w:before="77"/>
        <w:ind w:right="6161" w:firstLine="0"/>
        <w:rPr>
          <w:color w:val="181818"/>
        </w:rPr>
      </w:pPr>
      <w:r>
        <w:rPr>
          <w:color w:val="181818"/>
        </w:rPr>
        <w:lastRenderedPageBreak/>
        <w:t>Technical/Management Approach: (1)</w:t>
      </w:r>
    </w:p>
    <w:p w14:paraId="78786962" w14:textId="77777777" w:rsidR="000734EC" w:rsidRDefault="0012348B">
      <w:pPr>
        <w:pStyle w:val="BodyText"/>
        <w:spacing w:before="1" w:line="252" w:lineRule="exact"/>
        <w:ind w:left="1460"/>
      </w:pPr>
      <w:r>
        <w:rPr>
          <w:color w:val="181818"/>
        </w:rPr>
        <w:t>(2)</w:t>
      </w:r>
    </w:p>
    <w:p w14:paraId="3E6FC2AC" w14:textId="77777777" w:rsidR="000734EC" w:rsidRDefault="0012348B">
      <w:pPr>
        <w:pStyle w:val="BodyText"/>
        <w:spacing w:line="252" w:lineRule="exact"/>
        <w:ind w:left="1460"/>
      </w:pPr>
      <w:r>
        <w:rPr>
          <w:color w:val="181818"/>
        </w:rPr>
        <w:t>(3)</w:t>
      </w:r>
    </w:p>
    <w:p w14:paraId="608C13E1" w14:textId="77777777" w:rsidR="000734EC" w:rsidRDefault="000734EC">
      <w:pPr>
        <w:pStyle w:val="BodyText"/>
      </w:pPr>
    </w:p>
    <w:p w14:paraId="78E37EF1" w14:textId="77777777" w:rsidR="000734EC" w:rsidRDefault="0012348B">
      <w:pPr>
        <w:pStyle w:val="ListParagraph"/>
        <w:numPr>
          <w:ilvl w:val="0"/>
          <w:numId w:val="7"/>
        </w:numPr>
        <w:tabs>
          <w:tab w:val="left" w:pos="1708"/>
        </w:tabs>
        <w:spacing w:before="1"/>
        <w:ind w:right="7691" w:firstLine="0"/>
        <w:rPr>
          <w:color w:val="181818"/>
        </w:rPr>
      </w:pPr>
      <w:r>
        <w:rPr>
          <w:color w:val="181818"/>
        </w:rPr>
        <w:t>Past</w:t>
      </w:r>
      <w:r>
        <w:rPr>
          <w:color w:val="181818"/>
          <w:spacing w:val="-6"/>
        </w:rPr>
        <w:t xml:space="preserve"> </w:t>
      </w:r>
      <w:r>
        <w:rPr>
          <w:color w:val="181818"/>
        </w:rPr>
        <w:t>Performance: (1)</w:t>
      </w:r>
    </w:p>
    <w:p w14:paraId="4A89EC72" w14:textId="77777777" w:rsidR="000734EC" w:rsidRDefault="0012348B">
      <w:pPr>
        <w:pStyle w:val="BodyText"/>
        <w:spacing w:line="252" w:lineRule="exact"/>
        <w:ind w:left="1460"/>
      </w:pPr>
      <w:r>
        <w:rPr>
          <w:color w:val="181818"/>
        </w:rPr>
        <w:t>(2)</w:t>
      </w:r>
    </w:p>
    <w:p w14:paraId="2840A5DC" w14:textId="77777777" w:rsidR="000734EC" w:rsidRDefault="0012348B">
      <w:pPr>
        <w:pStyle w:val="BodyText"/>
        <w:spacing w:line="252" w:lineRule="exact"/>
        <w:ind w:left="1460"/>
      </w:pPr>
      <w:r>
        <w:rPr>
          <w:color w:val="181818"/>
        </w:rPr>
        <w:t>(3)</w:t>
      </w:r>
    </w:p>
    <w:p w14:paraId="5327B799" w14:textId="77777777" w:rsidR="000734EC" w:rsidRDefault="000734EC">
      <w:pPr>
        <w:pStyle w:val="BodyText"/>
      </w:pPr>
    </w:p>
    <w:p w14:paraId="35BB37C8" w14:textId="77777777" w:rsidR="000734EC" w:rsidRDefault="0012348B">
      <w:pPr>
        <w:pStyle w:val="ListParagraph"/>
        <w:numPr>
          <w:ilvl w:val="0"/>
          <w:numId w:val="7"/>
        </w:numPr>
        <w:tabs>
          <w:tab w:val="left" w:pos="1694"/>
        </w:tabs>
        <w:spacing w:before="1"/>
        <w:ind w:right="8118" w:firstLine="0"/>
        <w:rPr>
          <w:color w:val="181818"/>
        </w:rPr>
      </w:pPr>
      <w:r>
        <w:rPr>
          <w:color w:val="181818"/>
        </w:rPr>
        <w:t>Other Factors: (1)</w:t>
      </w:r>
    </w:p>
    <w:p w14:paraId="6A57CD45" w14:textId="77777777" w:rsidR="000734EC" w:rsidRDefault="0012348B">
      <w:pPr>
        <w:pStyle w:val="BodyText"/>
        <w:spacing w:line="252" w:lineRule="exact"/>
        <w:ind w:left="1460"/>
      </w:pPr>
      <w:r>
        <w:rPr>
          <w:color w:val="181818"/>
        </w:rPr>
        <w:t>(2)</w:t>
      </w:r>
    </w:p>
    <w:p w14:paraId="456AB332" w14:textId="77777777" w:rsidR="000734EC" w:rsidRDefault="0012348B">
      <w:pPr>
        <w:pStyle w:val="BodyText"/>
        <w:spacing w:line="252" w:lineRule="exact"/>
        <w:ind w:left="1460"/>
      </w:pPr>
      <w:r>
        <w:rPr>
          <w:color w:val="181818"/>
        </w:rPr>
        <w:t>(3)</w:t>
      </w:r>
    </w:p>
    <w:p w14:paraId="29696AEB" w14:textId="77777777" w:rsidR="000734EC" w:rsidRDefault="000734EC">
      <w:pPr>
        <w:pStyle w:val="BodyText"/>
        <w:spacing w:before="1"/>
      </w:pPr>
    </w:p>
    <w:p w14:paraId="4C378679" w14:textId="77777777" w:rsidR="000734EC" w:rsidRDefault="0012348B">
      <w:pPr>
        <w:pStyle w:val="ListParagraph"/>
        <w:numPr>
          <w:ilvl w:val="0"/>
          <w:numId w:val="7"/>
        </w:numPr>
        <w:tabs>
          <w:tab w:val="left" w:pos="1708"/>
        </w:tabs>
        <w:ind w:right="1030" w:firstLine="0"/>
      </w:pPr>
      <w:r>
        <w:t>Cost/Price: In performing the best value trade-off analysis, all non-price evaluation factors, when combined, are APPROXIMATELY EQUAL IN IMPORTANCE TO</w:t>
      </w:r>
      <w:r>
        <w:rPr>
          <w:spacing w:val="-29"/>
        </w:rPr>
        <w:t xml:space="preserve"> </w:t>
      </w:r>
      <w:r>
        <w:t>cost/price.</w:t>
      </w:r>
    </w:p>
    <w:p w14:paraId="092EA647" w14:textId="77777777" w:rsidR="000734EC" w:rsidRDefault="000734EC">
      <w:pPr>
        <w:sectPr w:rsidR="000734EC">
          <w:pgSz w:w="12240" w:h="15840"/>
          <w:pgMar w:top="1360" w:right="680" w:bottom="1320" w:left="340" w:header="0" w:footer="935" w:gutter="0"/>
          <w:cols w:space="720"/>
        </w:sectPr>
      </w:pPr>
    </w:p>
    <w:p w14:paraId="5DADAEDC" w14:textId="77777777" w:rsidR="000734EC" w:rsidRDefault="0012348B">
      <w:pPr>
        <w:pStyle w:val="Heading1"/>
        <w:spacing w:before="56"/>
      </w:pPr>
      <w:r>
        <w:rPr>
          <w:color w:val="334642"/>
        </w:rPr>
        <w:lastRenderedPageBreak/>
        <w:t>ATTACHMENT 9</w:t>
      </w:r>
    </w:p>
    <w:p w14:paraId="6B1A092F" w14:textId="77777777" w:rsidR="000734EC" w:rsidRDefault="0012348B">
      <w:pPr>
        <w:pStyle w:val="Heading4"/>
        <w:spacing w:before="251"/>
        <w:ind w:left="1100"/>
      </w:pPr>
      <w:r>
        <w:rPr>
          <w:color w:val="334642"/>
        </w:rPr>
        <w:t>ITES-3S SELECTION RECOMMENDATION DOCUMENT</w:t>
      </w:r>
    </w:p>
    <w:p w14:paraId="60DF330E" w14:textId="77777777" w:rsidR="000734EC" w:rsidRDefault="0012348B">
      <w:pPr>
        <w:tabs>
          <w:tab w:val="left" w:pos="10579"/>
        </w:tabs>
        <w:spacing w:before="12"/>
        <w:ind w:left="1054"/>
        <w:rPr>
          <w:b/>
        </w:rPr>
      </w:pPr>
      <w:r>
        <w:rPr>
          <w:b/>
          <w:strike/>
          <w:color w:val="334642"/>
          <w:spacing w:val="-16"/>
        </w:rPr>
        <w:t xml:space="preserve"> </w:t>
      </w:r>
      <w:r>
        <w:rPr>
          <w:b/>
          <w:strike/>
          <w:color w:val="334642"/>
        </w:rPr>
        <w:t>EXAMPLE</w:t>
      </w:r>
      <w:r>
        <w:rPr>
          <w:b/>
          <w:strike/>
          <w:color w:val="334642"/>
        </w:rPr>
        <w:tab/>
      </w:r>
    </w:p>
    <w:p w14:paraId="6DB677F9" w14:textId="77777777" w:rsidR="000734EC" w:rsidRDefault="000734EC">
      <w:pPr>
        <w:pStyle w:val="BodyText"/>
        <w:rPr>
          <w:b/>
          <w:sz w:val="20"/>
        </w:rPr>
      </w:pPr>
    </w:p>
    <w:p w14:paraId="0C258E23" w14:textId="77777777" w:rsidR="000734EC" w:rsidRDefault="000734EC">
      <w:pPr>
        <w:pStyle w:val="BodyText"/>
        <w:spacing w:before="10"/>
        <w:rPr>
          <w:b/>
          <w:sz w:val="13"/>
        </w:rPr>
      </w:pPr>
    </w:p>
    <w:tbl>
      <w:tblPr>
        <w:tblW w:w="0" w:type="auto"/>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322"/>
        <w:gridCol w:w="5320"/>
      </w:tblGrid>
      <w:tr w:rsidR="000734EC" w14:paraId="5D265497" w14:textId="77777777">
        <w:trPr>
          <w:trHeight w:val="462"/>
        </w:trPr>
        <w:tc>
          <w:tcPr>
            <w:tcW w:w="5322" w:type="dxa"/>
          </w:tcPr>
          <w:p w14:paraId="17CA7FCD" w14:textId="77777777" w:rsidR="000734EC" w:rsidRDefault="0012348B">
            <w:pPr>
              <w:pStyle w:val="TableParagraph"/>
              <w:spacing w:before="29"/>
              <w:ind w:left="98"/>
              <w:rPr>
                <w:sz w:val="14"/>
              </w:rPr>
            </w:pPr>
            <w:r>
              <w:rPr>
                <w:b/>
                <w:color w:val="171717"/>
                <w:sz w:val="14"/>
              </w:rPr>
              <w:t xml:space="preserve">1. Task Order (TO) Title. </w:t>
            </w:r>
            <w:r>
              <w:rPr>
                <w:color w:val="171717"/>
                <w:sz w:val="14"/>
              </w:rPr>
              <w:t>Enter the title as shown in the work statement.</w:t>
            </w:r>
          </w:p>
        </w:tc>
        <w:tc>
          <w:tcPr>
            <w:tcW w:w="5320" w:type="dxa"/>
          </w:tcPr>
          <w:p w14:paraId="4E959FF5" w14:textId="77777777" w:rsidR="000734EC" w:rsidRDefault="000734EC">
            <w:pPr>
              <w:pStyle w:val="TableParagraph"/>
              <w:rPr>
                <w:rFonts w:ascii="Times New Roman"/>
                <w:sz w:val="14"/>
              </w:rPr>
            </w:pPr>
          </w:p>
        </w:tc>
      </w:tr>
      <w:tr w:rsidR="000734EC" w14:paraId="6C35626B" w14:textId="77777777">
        <w:trPr>
          <w:trHeight w:val="1783"/>
        </w:trPr>
        <w:tc>
          <w:tcPr>
            <w:tcW w:w="5322" w:type="dxa"/>
          </w:tcPr>
          <w:p w14:paraId="228815D9" w14:textId="77777777" w:rsidR="000734EC" w:rsidRDefault="0012348B">
            <w:pPr>
              <w:pStyle w:val="TableParagraph"/>
              <w:spacing w:before="24" w:line="297" w:lineRule="auto"/>
              <w:ind w:left="278" w:hanging="185"/>
              <w:rPr>
                <w:sz w:val="14"/>
              </w:rPr>
            </w:pPr>
            <w:r>
              <w:rPr>
                <w:b/>
                <w:color w:val="171717"/>
                <w:sz w:val="14"/>
              </w:rPr>
              <w:t xml:space="preserve">2. Recommended Prime Contractor. </w:t>
            </w:r>
            <w:r>
              <w:rPr>
                <w:color w:val="171717"/>
                <w:sz w:val="14"/>
              </w:rPr>
              <w:t>Check the name/number of the ITES-3S prime contractor for whom you are recommending an award.</w:t>
            </w:r>
          </w:p>
        </w:tc>
        <w:tc>
          <w:tcPr>
            <w:tcW w:w="5320" w:type="dxa"/>
          </w:tcPr>
          <w:p w14:paraId="59BAFC5F" w14:textId="77777777" w:rsidR="000734EC" w:rsidRDefault="0012348B">
            <w:pPr>
              <w:pStyle w:val="TableParagraph"/>
              <w:spacing w:before="27"/>
              <w:ind w:left="93"/>
              <w:rPr>
                <w:b/>
                <w:sz w:val="14"/>
              </w:rPr>
            </w:pPr>
            <w:r>
              <w:rPr>
                <w:b/>
                <w:color w:val="171717"/>
                <w:sz w:val="14"/>
              </w:rPr>
              <w:t>Fill in Contractor Name and Contract Number.</w:t>
            </w:r>
          </w:p>
          <w:p w14:paraId="7570C0D8" w14:textId="77777777" w:rsidR="000734EC" w:rsidRDefault="000734EC">
            <w:pPr>
              <w:pStyle w:val="TableParagraph"/>
              <w:spacing w:before="7"/>
              <w:rPr>
                <w:b/>
                <w:sz w:val="20"/>
              </w:rPr>
            </w:pPr>
          </w:p>
          <w:p w14:paraId="01A313BC" w14:textId="77777777" w:rsidR="000734EC" w:rsidRDefault="0012348B">
            <w:pPr>
              <w:pStyle w:val="TableParagraph"/>
              <w:ind w:left="93"/>
              <w:rPr>
                <w:sz w:val="14"/>
              </w:rPr>
            </w:pPr>
            <w:r>
              <w:rPr>
                <w:color w:val="171717"/>
                <w:sz w:val="14"/>
              </w:rPr>
              <w:t>(Example: Contractor ABC – Contractor #123)</w:t>
            </w:r>
          </w:p>
          <w:p w14:paraId="6838D11C" w14:textId="77777777" w:rsidR="000734EC" w:rsidRDefault="000734EC">
            <w:pPr>
              <w:pStyle w:val="TableParagraph"/>
              <w:spacing w:before="6"/>
              <w:rPr>
                <w:b/>
                <w:sz w:val="20"/>
              </w:rPr>
            </w:pPr>
          </w:p>
          <w:p w14:paraId="66BB19C1" w14:textId="77777777" w:rsidR="000734EC" w:rsidRDefault="0012348B">
            <w:pPr>
              <w:pStyle w:val="TableParagraph"/>
              <w:ind w:left="813"/>
              <w:rPr>
                <w:rFonts w:ascii="Wingdings" w:hAnsi="Wingdings"/>
                <w:b/>
                <w:sz w:val="14"/>
              </w:rPr>
            </w:pPr>
            <w:r>
              <w:rPr>
                <w:rFonts w:ascii="Wingdings" w:hAnsi="Wingdings"/>
                <w:b/>
                <w:color w:val="171717"/>
                <w:w w:val="99"/>
                <w:sz w:val="14"/>
              </w:rPr>
              <w:t></w:t>
            </w:r>
          </w:p>
          <w:p w14:paraId="32D7ECB6" w14:textId="77777777" w:rsidR="000734EC" w:rsidRDefault="0012348B">
            <w:pPr>
              <w:pStyle w:val="TableParagraph"/>
              <w:spacing w:before="32"/>
              <w:ind w:left="813"/>
              <w:rPr>
                <w:rFonts w:ascii="Wingdings" w:hAnsi="Wingdings"/>
                <w:b/>
                <w:sz w:val="14"/>
              </w:rPr>
            </w:pPr>
            <w:r>
              <w:rPr>
                <w:rFonts w:ascii="Wingdings" w:hAnsi="Wingdings"/>
                <w:b/>
                <w:color w:val="171717"/>
                <w:w w:val="99"/>
                <w:sz w:val="14"/>
              </w:rPr>
              <w:t></w:t>
            </w:r>
          </w:p>
          <w:p w14:paraId="20A0D5AA" w14:textId="77777777" w:rsidR="000734EC" w:rsidRDefault="0012348B">
            <w:pPr>
              <w:pStyle w:val="TableParagraph"/>
              <w:spacing w:before="31"/>
              <w:ind w:left="813"/>
              <w:rPr>
                <w:rFonts w:ascii="Wingdings" w:hAnsi="Wingdings"/>
                <w:b/>
                <w:sz w:val="14"/>
              </w:rPr>
            </w:pPr>
            <w:r>
              <w:rPr>
                <w:rFonts w:ascii="Wingdings" w:hAnsi="Wingdings"/>
                <w:b/>
                <w:color w:val="171717"/>
                <w:w w:val="99"/>
                <w:sz w:val="14"/>
              </w:rPr>
              <w:t></w:t>
            </w:r>
          </w:p>
          <w:p w14:paraId="5531A28A" w14:textId="77777777" w:rsidR="000734EC" w:rsidRDefault="0012348B">
            <w:pPr>
              <w:pStyle w:val="TableParagraph"/>
              <w:spacing w:before="35"/>
              <w:ind w:left="813"/>
              <w:rPr>
                <w:rFonts w:ascii="Wingdings" w:hAnsi="Wingdings"/>
                <w:b/>
                <w:sz w:val="14"/>
              </w:rPr>
            </w:pPr>
            <w:r>
              <w:rPr>
                <w:rFonts w:ascii="Wingdings" w:hAnsi="Wingdings"/>
                <w:b/>
                <w:color w:val="171717"/>
                <w:w w:val="99"/>
                <w:sz w:val="14"/>
              </w:rPr>
              <w:t></w:t>
            </w:r>
          </w:p>
        </w:tc>
      </w:tr>
      <w:tr w:rsidR="000734EC" w14:paraId="536B1B5F" w14:textId="77777777">
        <w:trPr>
          <w:trHeight w:val="2682"/>
        </w:trPr>
        <w:tc>
          <w:tcPr>
            <w:tcW w:w="5322" w:type="dxa"/>
          </w:tcPr>
          <w:p w14:paraId="570D9E5A" w14:textId="77777777" w:rsidR="000734EC" w:rsidRDefault="0012348B">
            <w:pPr>
              <w:pStyle w:val="TableParagraph"/>
              <w:spacing w:before="24" w:line="292" w:lineRule="auto"/>
              <w:ind w:left="278" w:right="232" w:hanging="185"/>
              <w:rPr>
                <w:sz w:val="14"/>
              </w:rPr>
            </w:pPr>
            <w:r>
              <w:rPr>
                <w:b/>
                <w:color w:val="171717"/>
                <w:sz w:val="14"/>
              </w:rPr>
              <w:t xml:space="preserve">3. Justification. </w:t>
            </w:r>
            <w:r>
              <w:rPr>
                <w:color w:val="171717"/>
                <w:sz w:val="14"/>
              </w:rPr>
              <w:t>Note: The “Fair Opportunity to be Considered” evaluation and justification is mandatory unless the requirement meets one of the five Federal Acquisition Streamlining Act (FASA) – specified/Section 803 exceptions described in part 4 below. If one of the exceptions applies, leave section 3 blank and complete sections 4 and 5.</w:t>
            </w:r>
          </w:p>
        </w:tc>
        <w:tc>
          <w:tcPr>
            <w:tcW w:w="5320" w:type="dxa"/>
          </w:tcPr>
          <w:p w14:paraId="4080C9B9" w14:textId="77777777" w:rsidR="000734EC" w:rsidRDefault="0012348B">
            <w:pPr>
              <w:pStyle w:val="TableParagraph"/>
              <w:spacing w:before="27" w:line="290" w:lineRule="auto"/>
              <w:ind w:left="90" w:right="41"/>
              <w:rPr>
                <w:sz w:val="14"/>
              </w:rPr>
            </w:pPr>
            <w:r>
              <w:rPr>
                <w:color w:val="171717"/>
                <w:sz w:val="14"/>
              </w:rPr>
              <w:t>Attach a narrative summarizing the evaluation results, including the adjectival ratings for each non-price evaluation factor and the identified strengths and weaknesses of the proposals received. Describe the evaluation methodology and the best value analysis that led to the recommendation of the prime contractor that should be awarded the TO the ITES-3S Proposal Evaluation Plan. The justification should be streamlined while containing the following:</w:t>
            </w:r>
          </w:p>
          <w:p w14:paraId="27C78EAF" w14:textId="77777777" w:rsidR="000734EC" w:rsidRDefault="000734EC">
            <w:pPr>
              <w:pStyle w:val="TableParagraph"/>
              <w:spacing w:before="3"/>
              <w:rPr>
                <w:b/>
                <w:sz w:val="17"/>
              </w:rPr>
            </w:pPr>
          </w:p>
          <w:p w14:paraId="2DB98633" w14:textId="77777777" w:rsidR="000734EC" w:rsidRDefault="0012348B">
            <w:pPr>
              <w:pStyle w:val="TableParagraph"/>
              <w:numPr>
                <w:ilvl w:val="0"/>
                <w:numId w:val="6"/>
              </w:numPr>
              <w:tabs>
                <w:tab w:val="left" w:pos="450"/>
                <w:tab w:val="left" w:pos="451"/>
              </w:tabs>
              <w:spacing w:line="292" w:lineRule="auto"/>
              <w:ind w:right="322"/>
              <w:rPr>
                <w:sz w:val="14"/>
              </w:rPr>
            </w:pPr>
            <w:r>
              <w:rPr>
                <w:b/>
                <w:color w:val="171717"/>
                <w:sz w:val="14"/>
              </w:rPr>
              <w:t>Results of Non-Price Evaluations</w:t>
            </w:r>
            <w:r>
              <w:rPr>
                <w:color w:val="171717"/>
                <w:sz w:val="14"/>
              </w:rPr>
              <w:t>: Discuss the results of the non-price evaluations for each vendor that submitted a</w:t>
            </w:r>
            <w:r>
              <w:rPr>
                <w:color w:val="171717"/>
                <w:spacing w:val="12"/>
                <w:sz w:val="14"/>
              </w:rPr>
              <w:t xml:space="preserve"> </w:t>
            </w:r>
            <w:r>
              <w:rPr>
                <w:color w:val="171717"/>
                <w:sz w:val="14"/>
              </w:rPr>
              <w:t>proposal.</w:t>
            </w:r>
          </w:p>
          <w:p w14:paraId="415E15F7" w14:textId="77777777" w:rsidR="000734EC" w:rsidRDefault="0012348B">
            <w:pPr>
              <w:pStyle w:val="TableParagraph"/>
              <w:numPr>
                <w:ilvl w:val="0"/>
                <w:numId w:val="6"/>
              </w:numPr>
              <w:tabs>
                <w:tab w:val="left" w:pos="450"/>
                <w:tab w:val="left" w:pos="451"/>
              </w:tabs>
              <w:spacing w:line="292" w:lineRule="auto"/>
              <w:ind w:right="174"/>
              <w:rPr>
                <w:sz w:val="14"/>
              </w:rPr>
            </w:pPr>
            <w:r>
              <w:rPr>
                <w:b/>
                <w:color w:val="171717"/>
                <w:sz w:val="14"/>
              </w:rPr>
              <w:t>Results of Price Evaluations</w:t>
            </w:r>
            <w:r>
              <w:rPr>
                <w:color w:val="171717"/>
                <w:sz w:val="14"/>
              </w:rPr>
              <w:t>: Discuss the results of the price evaluations for each vendor that submitted a</w:t>
            </w:r>
            <w:r>
              <w:rPr>
                <w:color w:val="171717"/>
                <w:spacing w:val="10"/>
                <w:sz w:val="14"/>
              </w:rPr>
              <w:t xml:space="preserve"> </w:t>
            </w:r>
            <w:r>
              <w:rPr>
                <w:color w:val="171717"/>
                <w:sz w:val="14"/>
              </w:rPr>
              <w:t>proposal.</w:t>
            </w:r>
          </w:p>
          <w:p w14:paraId="517D6A7D" w14:textId="77777777" w:rsidR="000734EC" w:rsidRDefault="0012348B">
            <w:pPr>
              <w:pStyle w:val="TableParagraph"/>
              <w:numPr>
                <w:ilvl w:val="0"/>
                <w:numId w:val="6"/>
              </w:numPr>
              <w:tabs>
                <w:tab w:val="left" w:pos="450"/>
                <w:tab w:val="left" w:pos="451"/>
              </w:tabs>
              <w:spacing w:line="292" w:lineRule="auto"/>
              <w:ind w:right="27"/>
              <w:rPr>
                <w:sz w:val="14"/>
              </w:rPr>
            </w:pPr>
            <w:r>
              <w:rPr>
                <w:b/>
                <w:color w:val="171717"/>
                <w:sz w:val="14"/>
              </w:rPr>
              <w:t>Trade-off Analysis</w:t>
            </w:r>
            <w:r>
              <w:rPr>
                <w:color w:val="171717"/>
                <w:sz w:val="14"/>
              </w:rPr>
              <w:t>: Describe the analysis that led to the recommendation of the prime contractor that should be awarded the</w:t>
            </w:r>
            <w:r>
              <w:rPr>
                <w:color w:val="171717"/>
                <w:spacing w:val="15"/>
                <w:sz w:val="14"/>
              </w:rPr>
              <w:t xml:space="preserve"> </w:t>
            </w:r>
            <w:r>
              <w:rPr>
                <w:color w:val="171717"/>
                <w:sz w:val="14"/>
              </w:rPr>
              <w:t>TO.</w:t>
            </w:r>
          </w:p>
        </w:tc>
      </w:tr>
      <w:tr w:rsidR="000734EC" w14:paraId="327324BD" w14:textId="77777777">
        <w:trPr>
          <w:trHeight w:val="4035"/>
        </w:trPr>
        <w:tc>
          <w:tcPr>
            <w:tcW w:w="5322" w:type="dxa"/>
          </w:tcPr>
          <w:p w14:paraId="4F05DCCF" w14:textId="77777777" w:rsidR="000734EC" w:rsidRDefault="0012348B">
            <w:pPr>
              <w:pStyle w:val="TableParagraph"/>
              <w:spacing w:before="24" w:line="297" w:lineRule="auto"/>
              <w:ind w:left="278" w:right="766" w:hanging="188"/>
              <w:rPr>
                <w:sz w:val="14"/>
              </w:rPr>
            </w:pPr>
            <w:r>
              <w:rPr>
                <w:b/>
                <w:color w:val="171717"/>
                <w:sz w:val="14"/>
              </w:rPr>
              <w:t xml:space="preserve">4. Exception: </w:t>
            </w:r>
            <w:r>
              <w:rPr>
                <w:color w:val="171717"/>
                <w:sz w:val="14"/>
              </w:rPr>
              <w:t>Note: Complete section 4 only if an exception to the “Fair Opportunity to be Considered” process is being claimed.</w:t>
            </w:r>
          </w:p>
        </w:tc>
        <w:tc>
          <w:tcPr>
            <w:tcW w:w="5320" w:type="dxa"/>
          </w:tcPr>
          <w:p w14:paraId="2EF4CE1D" w14:textId="77777777" w:rsidR="000734EC" w:rsidRDefault="0012348B">
            <w:pPr>
              <w:pStyle w:val="TableParagraph"/>
              <w:spacing w:before="27" w:line="290" w:lineRule="auto"/>
              <w:ind w:left="90"/>
              <w:rPr>
                <w:sz w:val="14"/>
              </w:rPr>
            </w:pPr>
            <w:r>
              <w:rPr>
                <w:color w:val="171717"/>
                <w:sz w:val="14"/>
              </w:rPr>
              <w:t>If the specific requirements meet the criteria for one of the five FASA-allowed (Section 803) exceptions to the Fair Opportunity and the TO is, therefore, exempt from the evaluation described in section 3 above, check the appropriate exception and provide justification for why this TO is exempt from Fair Opportunity.</w:t>
            </w:r>
          </w:p>
          <w:p w14:paraId="0093EB02" w14:textId="77777777" w:rsidR="000734EC" w:rsidRDefault="000734EC">
            <w:pPr>
              <w:pStyle w:val="TableParagraph"/>
              <w:spacing w:before="7"/>
              <w:rPr>
                <w:b/>
                <w:sz w:val="17"/>
              </w:rPr>
            </w:pPr>
          </w:p>
          <w:p w14:paraId="45AB4F3E" w14:textId="77777777" w:rsidR="000734EC" w:rsidRDefault="0012348B">
            <w:pPr>
              <w:pStyle w:val="TableParagraph"/>
              <w:numPr>
                <w:ilvl w:val="0"/>
                <w:numId w:val="5"/>
              </w:numPr>
              <w:tabs>
                <w:tab w:val="left" w:pos="450"/>
                <w:tab w:val="left" w:pos="451"/>
              </w:tabs>
              <w:spacing w:line="290" w:lineRule="auto"/>
              <w:ind w:right="579" w:hanging="359"/>
              <w:rPr>
                <w:i/>
                <w:sz w:val="14"/>
              </w:rPr>
            </w:pPr>
            <w:r>
              <w:rPr>
                <w:color w:val="171717"/>
                <w:sz w:val="14"/>
              </w:rPr>
              <w:t xml:space="preserve">The agency has such urgent need for services that providing such opportunity would result in unacceptable delays. </w:t>
            </w:r>
            <w:r>
              <w:rPr>
                <w:i/>
                <w:color w:val="171717"/>
                <w:sz w:val="14"/>
              </w:rPr>
              <w:t>(Attach</w:t>
            </w:r>
            <w:r>
              <w:rPr>
                <w:i/>
                <w:color w:val="171717"/>
                <w:spacing w:val="-6"/>
                <w:sz w:val="14"/>
              </w:rPr>
              <w:t xml:space="preserve"> </w:t>
            </w:r>
            <w:r>
              <w:rPr>
                <w:i/>
                <w:color w:val="171717"/>
                <w:sz w:val="14"/>
              </w:rPr>
              <w:t>Justification)</w:t>
            </w:r>
          </w:p>
          <w:p w14:paraId="580BDB1C" w14:textId="77777777" w:rsidR="000734EC" w:rsidRDefault="0012348B">
            <w:pPr>
              <w:pStyle w:val="TableParagraph"/>
              <w:numPr>
                <w:ilvl w:val="0"/>
                <w:numId w:val="5"/>
              </w:numPr>
              <w:tabs>
                <w:tab w:val="left" w:pos="450"/>
                <w:tab w:val="left" w:pos="451"/>
              </w:tabs>
              <w:spacing w:line="290" w:lineRule="auto"/>
              <w:ind w:right="269" w:hanging="359"/>
              <w:rPr>
                <w:i/>
                <w:sz w:val="14"/>
              </w:rPr>
            </w:pPr>
            <w:r>
              <w:rPr>
                <w:color w:val="171717"/>
                <w:sz w:val="14"/>
              </w:rPr>
              <w:t xml:space="preserve">Only one contractor </w:t>
            </w:r>
            <w:proofErr w:type="gramStart"/>
            <w:r>
              <w:rPr>
                <w:color w:val="171717"/>
                <w:sz w:val="14"/>
              </w:rPr>
              <w:t>is capable of providing</w:t>
            </w:r>
            <w:proofErr w:type="gramEnd"/>
            <w:r>
              <w:rPr>
                <w:color w:val="171717"/>
                <w:sz w:val="14"/>
              </w:rPr>
              <w:t xml:space="preserve"> such services required at the level of quality required because the services ordered are unique or highly specialized. </w:t>
            </w:r>
            <w:r>
              <w:rPr>
                <w:i/>
                <w:color w:val="171717"/>
                <w:sz w:val="14"/>
              </w:rPr>
              <w:t>(Attach</w:t>
            </w:r>
            <w:r>
              <w:rPr>
                <w:i/>
                <w:color w:val="171717"/>
                <w:spacing w:val="2"/>
                <w:sz w:val="14"/>
              </w:rPr>
              <w:t xml:space="preserve"> </w:t>
            </w:r>
            <w:r>
              <w:rPr>
                <w:i/>
                <w:color w:val="171717"/>
                <w:sz w:val="14"/>
              </w:rPr>
              <w:t>Justification)</w:t>
            </w:r>
          </w:p>
          <w:p w14:paraId="59E1A174" w14:textId="77777777" w:rsidR="000734EC" w:rsidRDefault="0012348B">
            <w:pPr>
              <w:pStyle w:val="TableParagraph"/>
              <w:numPr>
                <w:ilvl w:val="0"/>
                <w:numId w:val="5"/>
              </w:numPr>
              <w:tabs>
                <w:tab w:val="left" w:pos="450"/>
                <w:tab w:val="left" w:pos="451"/>
              </w:tabs>
              <w:spacing w:line="290" w:lineRule="auto"/>
              <w:ind w:right="186" w:hanging="359"/>
              <w:rPr>
                <w:i/>
                <w:sz w:val="14"/>
              </w:rPr>
            </w:pPr>
            <w:r>
              <w:rPr>
                <w:color w:val="171717"/>
                <w:sz w:val="14"/>
              </w:rPr>
              <w:t xml:space="preserve">The order should be issued on a sole-source bases in the interest of economy and efficiency as a logical follow-on to a TO already issued under the ITES-3S contract, provided that all contractors were given “Fair Opportunity to be Considered” for the original order. </w:t>
            </w:r>
            <w:r>
              <w:rPr>
                <w:i/>
                <w:color w:val="171717"/>
                <w:sz w:val="14"/>
              </w:rPr>
              <w:t>(Enter the contract and TO number of the original</w:t>
            </w:r>
            <w:r>
              <w:rPr>
                <w:i/>
                <w:color w:val="171717"/>
                <w:spacing w:val="8"/>
                <w:sz w:val="14"/>
              </w:rPr>
              <w:t xml:space="preserve"> </w:t>
            </w:r>
            <w:r>
              <w:rPr>
                <w:i/>
                <w:color w:val="171717"/>
                <w:sz w:val="14"/>
              </w:rPr>
              <w:t>TO.)</w:t>
            </w:r>
          </w:p>
          <w:p w14:paraId="3FFBC8A4" w14:textId="77777777" w:rsidR="000734EC" w:rsidRDefault="0012348B">
            <w:pPr>
              <w:pStyle w:val="TableParagraph"/>
              <w:tabs>
                <w:tab w:val="left" w:pos="3572"/>
              </w:tabs>
              <w:spacing w:before="25"/>
              <w:ind w:left="1567"/>
              <w:rPr>
                <w:b/>
                <w:sz w:val="14"/>
              </w:rPr>
            </w:pPr>
            <w:r>
              <w:rPr>
                <w:b/>
                <w:color w:val="171717"/>
                <w:sz w:val="14"/>
              </w:rPr>
              <w:t>Contract</w:t>
            </w:r>
            <w:r>
              <w:rPr>
                <w:b/>
                <w:color w:val="171717"/>
                <w:spacing w:val="2"/>
                <w:sz w:val="14"/>
              </w:rPr>
              <w:t xml:space="preserve"> </w:t>
            </w:r>
            <w:r>
              <w:rPr>
                <w:b/>
                <w:color w:val="171717"/>
                <w:sz w:val="14"/>
              </w:rPr>
              <w:t>W91QUZ-06-D</w:t>
            </w:r>
            <w:r>
              <w:rPr>
                <w:b/>
                <w:color w:val="171717"/>
                <w:sz w:val="14"/>
              </w:rPr>
              <w:tab/>
              <w:t>, TO</w:t>
            </w:r>
          </w:p>
          <w:p w14:paraId="394D0BD4" w14:textId="77777777" w:rsidR="000734EC" w:rsidRDefault="000734EC">
            <w:pPr>
              <w:pStyle w:val="TableParagraph"/>
              <w:spacing w:before="7"/>
              <w:rPr>
                <w:b/>
                <w:sz w:val="20"/>
              </w:rPr>
            </w:pPr>
          </w:p>
          <w:p w14:paraId="5BCB8C18" w14:textId="77777777" w:rsidR="000734EC" w:rsidRDefault="0012348B">
            <w:pPr>
              <w:pStyle w:val="TableParagraph"/>
              <w:numPr>
                <w:ilvl w:val="0"/>
                <w:numId w:val="5"/>
              </w:numPr>
              <w:tabs>
                <w:tab w:val="left" w:pos="450"/>
                <w:tab w:val="left" w:pos="451"/>
              </w:tabs>
              <w:rPr>
                <w:sz w:val="14"/>
              </w:rPr>
            </w:pPr>
            <w:r>
              <w:rPr>
                <w:color w:val="171717"/>
                <w:sz w:val="14"/>
              </w:rPr>
              <w:t>It is necessary to place an order to satisfy a minimum</w:t>
            </w:r>
            <w:r>
              <w:rPr>
                <w:color w:val="171717"/>
                <w:spacing w:val="20"/>
                <w:sz w:val="14"/>
              </w:rPr>
              <w:t xml:space="preserve"> </w:t>
            </w:r>
            <w:r>
              <w:rPr>
                <w:color w:val="171717"/>
                <w:sz w:val="14"/>
              </w:rPr>
              <w:t>guarantee.</w:t>
            </w:r>
          </w:p>
          <w:p w14:paraId="2ACA6AE2" w14:textId="77777777" w:rsidR="000734EC" w:rsidRDefault="0012348B">
            <w:pPr>
              <w:pStyle w:val="TableParagraph"/>
              <w:numPr>
                <w:ilvl w:val="0"/>
                <w:numId w:val="5"/>
              </w:numPr>
              <w:tabs>
                <w:tab w:val="left" w:pos="450"/>
                <w:tab w:val="left" w:pos="451"/>
              </w:tabs>
              <w:spacing w:before="34" w:line="290" w:lineRule="auto"/>
              <w:ind w:right="75"/>
              <w:rPr>
                <w:sz w:val="14"/>
              </w:rPr>
            </w:pPr>
            <w:r>
              <w:rPr>
                <w:color w:val="171717"/>
                <w:sz w:val="14"/>
              </w:rPr>
              <w:t>A statute expressly authorizes or requires that the purchase be made from a specified store.</w:t>
            </w:r>
          </w:p>
        </w:tc>
      </w:tr>
      <w:tr w:rsidR="000734EC" w14:paraId="3FF7FBED" w14:textId="77777777">
        <w:trPr>
          <w:trHeight w:val="431"/>
        </w:trPr>
        <w:tc>
          <w:tcPr>
            <w:tcW w:w="5322" w:type="dxa"/>
          </w:tcPr>
          <w:p w14:paraId="065528D3" w14:textId="77777777" w:rsidR="000734EC" w:rsidRDefault="0012348B">
            <w:pPr>
              <w:pStyle w:val="TableParagraph"/>
              <w:spacing w:before="27"/>
              <w:ind w:left="83"/>
              <w:rPr>
                <w:b/>
                <w:sz w:val="14"/>
              </w:rPr>
            </w:pPr>
            <w:r>
              <w:rPr>
                <w:b/>
                <w:color w:val="171717"/>
                <w:sz w:val="14"/>
              </w:rPr>
              <w:t>5. Authorized Official:</w:t>
            </w:r>
          </w:p>
        </w:tc>
        <w:tc>
          <w:tcPr>
            <w:tcW w:w="5320" w:type="dxa"/>
          </w:tcPr>
          <w:p w14:paraId="0C0BE90B" w14:textId="77777777" w:rsidR="000734EC" w:rsidRDefault="0012348B">
            <w:pPr>
              <w:pStyle w:val="TableParagraph"/>
              <w:spacing w:before="1" w:line="196" w:lineRule="exact"/>
              <w:ind w:left="90"/>
              <w:rPr>
                <w:sz w:val="14"/>
              </w:rPr>
            </w:pPr>
            <w:r>
              <w:rPr>
                <w:color w:val="171717"/>
                <w:sz w:val="14"/>
              </w:rPr>
              <w:t>Selection Recommendation Document must be signed by the authorized selection official, e.g. ordering contracting officer. Electronic signature (//s//) is acceptable.</w:t>
            </w:r>
          </w:p>
        </w:tc>
      </w:tr>
      <w:tr w:rsidR="000734EC" w14:paraId="4E6C1512" w14:textId="77777777">
        <w:trPr>
          <w:trHeight w:val="345"/>
        </w:trPr>
        <w:tc>
          <w:tcPr>
            <w:tcW w:w="5322" w:type="dxa"/>
          </w:tcPr>
          <w:p w14:paraId="27887E07" w14:textId="77777777" w:rsidR="000734EC" w:rsidRDefault="0012348B">
            <w:pPr>
              <w:pStyle w:val="TableParagraph"/>
              <w:spacing w:before="29"/>
              <w:ind w:left="93"/>
              <w:rPr>
                <w:b/>
                <w:sz w:val="14"/>
              </w:rPr>
            </w:pPr>
            <w:r>
              <w:rPr>
                <w:b/>
                <w:color w:val="171717"/>
                <w:sz w:val="14"/>
              </w:rPr>
              <w:t>Name, Signature and Date:</w:t>
            </w:r>
          </w:p>
        </w:tc>
        <w:tc>
          <w:tcPr>
            <w:tcW w:w="5320" w:type="dxa"/>
          </w:tcPr>
          <w:p w14:paraId="3A579E99" w14:textId="77777777" w:rsidR="000734EC" w:rsidRDefault="000734EC">
            <w:pPr>
              <w:pStyle w:val="TableParagraph"/>
              <w:rPr>
                <w:rFonts w:ascii="Times New Roman"/>
                <w:sz w:val="14"/>
              </w:rPr>
            </w:pPr>
          </w:p>
        </w:tc>
      </w:tr>
    </w:tbl>
    <w:p w14:paraId="237123F0" w14:textId="77777777" w:rsidR="000734EC" w:rsidRDefault="000734EC">
      <w:pPr>
        <w:rPr>
          <w:rFonts w:ascii="Times New Roman"/>
          <w:sz w:val="14"/>
        </w:rPr>
        <w:sectPr w:rsidR="000734EC">
          <w:pgSz w:w="12240" w:h="15840"/>
          <w:pgMar w:top="1380" w:right="680" w:bottom="1320" w:left="340" w:header="0" w:footer="935" w:gutter="0"/>
          <w:cols w:space="720"/>
        </w:sectPr>
      </w:pPr>
    </w:p>
    <w:p w14:paraId="467C8435" w14:textId="77777777" w:rsidR="000734EC" w:rsidRDefault="0012348B">
      <w:pPr>
        <w:tabs>
          <w:tab w:val="left" w:pos="5369"/>
        </w:tabs>
        <w:spacing w:before="56"/>
        <w:ind w:left="1100"/>
        <w:rPr>
          <w:b/>
        </w:rPr>
      </w:pPr>
      <w:r>
        <w:rPr>
          <w:b/>
          <w:color w:val="334642"/>
          <w:sz w:val="48"/>
        </w:rPr>
        <w:lastRenderedPageBreak/>
        <w:t>ATTACHMENT 10</w:t>
      </w:r>
      <w:r>
        <w:rPr>
          <w:b/>
          <w:color w:val="334642"/>
          <w:sz w:val="48"/>
        </w:rPr>
        <w:tab/>
      </w:r>
      <w:r>
        <w:rPr>
          <w:b/>
          <w:color w:val="334642"/>
        </w:rPr>
        <w:t>ITES-3S</w:t>
      </w:r>
      <w:r>
        <w:rPr>
          <w:b/>
          <w:color w:val="334642"/>
          <w:spacing w:val="1"/>
        </w:rPr>
        <w:t xml:space="preserve"> </w:t>
      </w:r>
      <w:r>
        <w:rPr>
          <w:b/>
          <w:color w:val="334642"/>
        </w:rPr>
        <w:t>ACRONYMS</w:t>
      </w:r>
    </w:p>
    <w:p w14:paraId="31E8ACD0" w14:textId="77777777" w:rsidR="000734EC" w:rsidRDefault="000B5243">
      <w:pPr>
        <w:pStyle w:val="BodyText"/>
        <w:spacing w:before="10"/>
        <w:rPr>
          <w:b/>
          <w:sz w:val="10"/>
        </w:rPr>
      </w:pPr>
      <w:r>
        <w:rPr>
          <w:noProof/>
          <w:lang w:bidi="ar-SA"/>
        </w:rPr>
        <mc:AlternateContent>
          <mc:Choice Requires="wps">
            <w:drawing>
              <wp:anchor distT="0" distB="0" distL="0" distR="0" simplePos="0" relativeHeight="1432" behindDoc="0" locked="0" layoutInCell="1" allowOverlap="1" wp14:anchorId="6756EDB5" wp14:editId="0CEA1E0F">
                <wp:simplePos x="0" y="0"/>
                <wp:positionH relativeFrom="page">
                  <wp:posOffset>885190</wp:posOffset>
                </wp:positionH>
                <wp:positionV relativeFrom="paragraph">
                  <wp:posOffset>109220</wp:posOffset>
                </wp:positionV>
                <wp:extent cx="6048375" cy="0"/>
                <wp:effectExtent l="8890" t="9525" r="10160" b="952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99AE6" id="Line 2"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pt,8.6pt" to="545.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T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" strokeweight=".72pt">
                <w10:wrap type="topAndBottom" anchorx="page"/>
              </v:line>
            </w:pict>
          </mc:Fallback>
        </mc:AlternateContent>
      </w:r>
    </w:p>
    <w:p w14:paraId="463A6CF2" w14:textId="77777777" w:rsidR="000734EC" w:rsidRDefault="0012348B">
      <w:pPr>
        <w:pStyle w:val="BodyText"/>
        <w:spacing w:before="134"/>
        <w:ind w:left="1100"/>
      </w:pPr>
      <w:r>
        <w:t>Below is a list of acronyms pertinent to the ITES-3S ordering guide:</w:t>
      </w:r>
    </w:p>
    <w:p w14:paraId="4A726165" w14:textId="77777777" w:rsidR="000734EC" w:rsidRDefault="0012348B">
      <w:pPr>
        <w:pStyle w:val="ListParagraph"/>
        <w:numPr>
          <w:ilvl w:val="1"/>
          <w:numId w:val="7"/>
        </w:numPr>
        <w:tabs>
          <w:tab w:val="left" w:pos="2381"/>
          <w:tab w:val="left" w:pos="2382"/>
        </w:tabs>
        <w:spacing w:before="32"/>
      </w:pPr>
      <w:r>
        <w:t>ACC-RI - Army Contracting Command - Rock</w:t>
      </w:r>
      <w:r>
        <w:rPr>
          <w:spacing w:val="2"/>
        </w:rPr>
        <w:t xml:space="preserve"> </w:t>
      </w:r>
      <w:r>
        <w:t>Island</w:t>
      </w:r>
    </w:p>
    <w:p w14:paraId="210F4599" w14:textId="77777777" w:rsidR="000734EC" w:rsidRDefault="0012348B">
      <w:pPr>
        <w:pStyle w:val="ListParagraph"/>
        <w:numPr>
          <w:ilvl w:val="1"/>
          <w:numId w:val="7"/>
        </w:numPr>
        <w:tabs>
          <w:tab w:val="left" w:pos="2381"/>
          <w:tab w:val="left" w:pos="2382"/>
        </w:tabs>
        <w:spacing w:before="30"/>
      </w:pPr>
      <w:r>
        <w:t>ACRN - Accounting Classification Reference</w:t>
      </w:r>
      <w:r>
        <w:rPr>
          <w:spacing w:val="1"/>
        </w:rPr>
        <w:t xml:space="preserve"> </w:t>
      </w:r>
      <w:r>
        <w:t>Number</w:t>
      </w:r>
    </w:p>
    <w:p w14:paraId="61EDB341" w14:textId="77777777" w:rsidR="000734EC" w:rsidRDefault="0012348B">
      <w:pPr>
        <w:pStyle w:val="ListParagraph"/>
        <w:numPr>
          <w:ilvl w:val="1"/>
          <w:numId w:val="7"/>
        </w:numPr>
        <w:tabs>
          <w:tab w:val="left" w:pos="2381"/>
          <w:tab w:val="left" w:pos="2382"/>
        </w:tabs>
        <w:spacing w:before="31"/>
      </w:pPr>
      <w:r>
        <w:t>AFARS - Army Federal Acquisition Regulation</w:t>
      </w:r>
      <w:r>
        <w:rPr>
          <w:spacing w:val="-2"/>
        </w:rPr>
        <w:t xml:space="preserve"> </w:t>
      </w:r>
      <w:r>
        <w:t>Supplement</w:t>
      </w:r>
    </w:p>
    <w:p w14:paraId="7702B90C" w14:textId="77777777" w:rsidR="000734EC" w:rsidRDefault="0012348B">
      <w:pPr>
        <w:pStyle w:val="ListParagraph"/>
        <w:numPr>
          <w:ilvl w:val="1"/>
          <w:numId w:val="7"/>
        </w:numPr>
        <w:tabs>
          <w:tab w:val="left" w:pos="2381"/>
          <w:tab w:val="left" w:pos="2382"/>
        </w:tabs>
        <w:spacing w:before="30"/>
      </w:pPr>
      <w:r>
        <w:t>BPA – Blank Purchase Agreement</w:t>
      </w:r>
    </w:p>
    <w:p w14:paraId="3E820BE7" w14:textId="77777777" w:rsidR="000734EC" w:rsidRDefault="0012348B">
      <w:pPr>
        <w:pStyle w:val="ListParagraph"/>
        <w:numPr>
          <w:ilvl w:val="1"/>
          <w:numId w:val="7"/>
        </w:numPr>
        <w:tabs>
          <w:tab w:val="left" w:pos="2381"/>
          <w:tab w:val="left" w:pos="2382"/>
        </w:tabs>
        <w:spacing w:before="31"/>
      </w:pPr>
      <w:r>
        <w:t>CHESS – Computer Hardware Enterprise Software and</w:t>
      </w:r>
      <w:r>
        <w:rPr>
          <w:spacing w:val="-1"/>
        </w:rPr>
        <w:t xml:space="preserve"> </w:t>
      </w:r>
      <w:r>
        <w:t>Solutions</w:t>
      </w:r>
    </w:p>
    <w:p w14:paraId="1E0F7137" w14:textId="77777777" w:rsidR="000734EC" w:rsidRDefault="0012348B">
      <w:pPr>
        <w:pStyle w:val="ListParagraph"/>
        <w:numPr>
          <w:ilvl w:val="1"/>
          <w:numId w:val="7"/>
        </w:numPr>
        <w:tabs>
          <w:tab w:val="left" w:pos="2381"/>
          <w:tab w:val="left" w:pos="2382"/>
        </w:tabs>
        <w:spacing w:before="30"/>
      </w:pPr>
      <w:r>
        <w:t>CLINs - Contract Line</w:t>
      </w:r>
      <w:r>
        <w:rPr>
          <w:spacing w:val="-3"/>
        </w:rPr>
        <w:t xml:space="preserve"> </w:t>
      </w:r>
      <w:r>
        <w:t>Items</w:t>
      </w:r>
    </w:p>
    <w:p w14:paraId="51770BB8" w14:textId="77777777" w:rsidR="000734EC" w:rsidRDefault="0012348B">
      <w:pPr>
        <w:pStyle w:val="ListParagraph"/>
        <w:numPr>
          <w:ilvl w:val="1"/>
          <w:numId w:val="7"/>
        </w:numPr>
        <w:tabs>
          <w:tab w:val="left" w:pos="2381"/>
          <w:tab w:val="left" w:pos="2382"/>
        </w:tabs>
        <w:spacing w:before="31"/>
      </w:pPr>
      <w:r>
        <w:t>COR - Contracting Officer Representative</w:t>
      </w:r>
    </w:p>
    <w:p w14:paraId="5F096949" w14:textId="77777777" w:rsidR="000734EC" w:rsidRDefault="0012348B">
      <w:pPr>
        <w:pStyle w:val="ListParagraph"/>
        <w:numPr>
          <w:ilvl w:val="1"/>
          <w:numId w:val="7"/>
        </w:numPr>
        <w:tabs>
          <w:tab w:val="left" w:pos="2381"/>
          <w:tab w:val="left" w:pos="2382"/>
        </w:tabs>
        <w:spacing w:before="30"/>
      </w:pPr>
      <w:r>
        <w:t>COTR - Contracting Officer's Technical</w:t>
      </w:r>
      <w:r>
        <w:rPr>
          <w:spacing w:val="-7"/>
        </w:rPr>
        <w:t xml:space="preserve"> </w:t>
      </w:r>
      <w:r>
        <w:t>Representative</w:t>
      </w:r>
    </w:p>
    <w:p w14:paraId="0718EE63" w14:textId="77777777" w:rsidR="000734EC" w:rsidRDefault="0012348B">
      <w:pPr>
        <w:pStyle w:val="ListParagraph"/>
        <w:numPr>
          <w:ilvl w:val="1"/>
          <w:numId w:val="7"/>
        </w:numPr>
        <w:tabs>
          <w:tab w:val="left" w:pos="2381"/>
          <w:tab w:val="left" w:pos="2382"/>
        </w:tabs>
        <w:spacing w:before="31"/>
      </w:pPr>
      <w:r>
        <w:t>COTS - Commercial</w:t>
      </w:r>
      <w:r>
        <w:rPr>
          <w:spacing w:val="-3"/>
        </w:rPr>
        <w:t xml:space="preserve"> </w:t>
      </w:r>
      <w:r>
        <w:t>Off-the-Shelf</w:t>
      </w:r>
    </w:p>
    <w:p w14:paraId="627E0FC6" w14:textId="77777777" w:rsidR="000734EC" w:rsidRDefault="0012348B">
      <w:pPr>
        <w:pStyle w:val="ListParagraph"/>
        <w:numPr>
          <w:ilvl w:val="1"/>
          <w:numId w:val="7"/>
        </w:numPr>
        <w:tabs>
          <w:tab w:val="left" w:pos="2381"/>
          <w:tab w:val="left" w:pos="2382"/>
        </w:tabs>
        <w:spacing w:before="31"/>
      </w:pPr>
      <w:r>
        <w:t>CR - Cost</w:t>
      </w:r>
      <w:r>
        <w:rPr>
          <w:spacing w:val="10"/>
        </w:rPr>
        <w:t xml:space="preserve"> </w:t>
      </w:r>
      <w:r>
        <w:t>Reimbursement</w:t>
      </w:r>
    </w:p>
    <w:p w14:paraId="19300788" w14:textId="77777777" w:rsidR="000734EC" w:rsidRDefault="0012348B">
      <w:pPr>
        <w:pStyle w:val="ListParagraph"/>
        <w:numPr>
          <w:ilvl w:val="1"/>
          <w:numId w:val="7"/>
        </w:numPr>
        <w:tabs>
          <w:tab w:val="left" w:pos="2381"/>
          <w:tab w:val="left" w:pos="2382"/>
        </w:tabs>
        <w:spacing w:before="30"/>
      </w:pPr>
      <w:r>
        <w:t>DD - Defense</w:t>
      </w:r>
      <w:r>
        <w:rPr>
          <w:spacing w:val="7"/>
        </w:rPr>
        <w:t xml:space="preserve"> </w:t>
      </w:r>
      <w:r>
        <w:t>Department</w:t>
      </w:r>
    </w:p>
    <w:p w14:paraId="629DB5C2" w14:textId="77777777" w:rsidR="000734EC" w:rsidRDefault="0012348B">
      <w:pPr>
        <w:pStyle w:val="ListParagraph"/>
        <w:numPr>
          <w:ilvl w:val="1"/>
          <w:numId w:val="7"/>
        </w:numPr>
        <w:tabs>
          <w:tab w:val="left" w:pos="2381"/>
          <w:tab w:val="left" w:pos="2382"/>
        </w:tabs>
        <w:spacing w:before="31"/>
      </w:pPr>
      <w:r>
        <w:t>DFARS - Defense Federal Acquisition Regulation</w:t>
      </w:r>
      <w:r>
        <w:rPr>
          <w:spacing w:val="-1"/>
        </w:rPr>
        <w:t xml:space="preserve"> </w:t>
      </w:r>
      <w:r>
        <w:t>Supplement</w:t>
      </w:r>
    </w:p>
    <w:p w14:paraId="5752CD02" w14:textId="77777777" w:rsidR="000734EC" w:rsidRDefault="0012348B">
      <w:pPr>
        <w:pStyle w:val="ListParagraph"/>
        <w:numPr>
          <w:ilvl w:val="1"/>
          <w:numId w:val="7"/>
        </w:numPr>
        <w:tabs>
          <w:tab w:val="left" w:pos="2381"/>
          <w:tab w:val="left" w:pos="2382"/>
        </w:tabs>
        <w:spacing w:before="30"/>
      </w:pPr>
      <w:r>
        <w:t>DOD - Department of</w:t>
      </w:r>
      <w:r>
        <w:rPr>
          <w:spacing w:val="1"/>
        </w:rPr>
        <w:t xml:space="preserve"> </w:t>
      </w:r>
      <w:r>
        <w:t>Defense</w:t>
      </w:r>
    </w:p>
    <w:p w14:paraId="1E8FB765" w14:textId="77777777" w:rsidR="000734EC" w:rsidRDefault="0012348B">
      <w:pPr>
        <w:pStyle w:val="ListParagraph"/>
        <w:numPr>
          <w:ilvl w:val="1"/>
          <w:numId w:val="7"/>
        </w:numPr>
        <w:tabs>
          <w:tab w:val="left" w:pos="2381"/>
          <w:tab w:val="left" w:pos="2382"/>
        </w:tabs>
        <w:spacing w:before="31"/>
      </w:pPr>
      <w:r>
        <w:t>ESI - Enterprise Software Initiative</w:t>
      </w:r>
    </w:p>
    <w:p w14:paraId="0A7B663A" w14:textId="77777777" w:rsidR="000734EC" w:rsidRDefault="0012348B">
      <w:pPr>
        <w:pStyle w:val="ListParagraph"/>
        <w:numPr>
          <w:ilvl w:val="1"/>
          <w:numId w:val="7"/>
        </w:numPr>
        <w:tabs>
          <w:tab w:val="left" w:pos="2381"/>
          <w:tab w:val="left" w:pos="2382"/>
        </w:tabs>
        <w:spacing w:before="30"/>
      </w:pPr>
      <w:r>
        <w:t>FAE - Functional Area</w:t>
      </w:r>
      <w:r>
        <w:rPr>
          <w:spacing w:val="-1"/>
        </w:rPr>
        <w:t xml:space="preserve"> </w:t>
      </w:r>
      <w:r>
        <w:t>Expert</w:t>
      </w:r>
    </w:p>
    <w:p w14:paraId="3B0D6BF4" w14:textId="77777777" w:rsidR="000734EC" w:rsidRDefault="0012348B">
      <w:pPr>
        <w:pStyle w:val="ListParagraph"/>
        <w:numPr>
          <w:ilvl w:val="1"/>
          <w:numId w:val="7"/>
        </w:numPr>
        <w:tabs>
          <w:tab w:val="left" w:pos="2381"/>
          <w:tab w:val="left" w:pos="2382"/>
        </w:tabs>
        <w:spacing w:before="31"/>
      </w:pPr>
      <w:r>
        <w:t>FAR - Federal Acquisition Regulation</w:t>
      </w:r>
    </w:p>
    <w:p w14:paraId="0CF341EA" w14:textId="77777777" w:rsidR="000734EC" w:rsidRDefault="0012348B">
      <w:pPr>
        <w:pStyle w:val="ListParagraph"/>
        <w:numPr>
          <w:ilvl w:val="1"/>
          <w:numId w:val="7"/>
        </w:numPr>
        <w:tabs>
          <w:tab w:val="left" w:pos="2381"/>
          <w:tab w:val="left" w:pos="2382"/>
        </w:tabs>
        <w:spacing w:before="30"/>
      </w:pPr>
      <w:r>
        <w:t>FASA - Federal Acquisition Streamlining</w:t>
      </w:r>
      <w:r>
        <w:rPr>
          <w:spacing w:val="3"/>
        </w:rPr>
        <w:t xml:space="preserve"> </w:t>
      </w:r>
      <w:r>
        <w:t>Act</w:t>
      </w:r>
    </w:p>
    <w:p w14:paraId="6B34726A" w14:textId="77777777" w:rsidR="000734EC" w:rsidRDefault="0012348B">
      <w:pPr>
        <w:pStyle w:val="ListParagraph"/>
        <w:numPr>
          <w:ilvl w:val="1"/>
          <w:numId w:val="7"/>
        </w:numPr>
        <w:tabs>
          <w:tab w:val="left" w:pos="2381"/>
          <w:tab w:val="left" w:pos="2382"/>
        </w:tabs>
        <w:spacing w:before="30"/>
      </w:pPr>
      <w:r>
        <w:t>FFP - Firm Fixed Price</w:t>
      </w:r>
    </w:p>
    <w:p w14:paraId="5616467D" w14:textId="77777777" w:rsidR="000734EC" w:rsidRDefault="0012348B">
      <w:pPr>
        <w:pStyle w:val="ListParagraph"/>
        <w:numPr>
          <w:ilvl w:val="1"/>
          <w:numId w:val="7"/>
        </w:numPr>
        <w:tabs>
          <w:tab w:val="left" w:pos="2381"/>
          <w:tab w:val="left" w:pos="2382"/>
        </w:tabs>
        <w:spacing w:before="31"/>
      </w:pPr>
      <w:r>
        <w:t>FY - Fiscal</w:t>
      </w:r>
      <w:r>
        <w:rPr>
          <w:spacing w:val="-2"/>
        </w:rPr>
        <w:t xml:space="preserve"> </w:t>
      </w:r>
      <w:r>
        <w:t>Year</w:t>
      </w:r>
    </w:p>
    <w:p w14:paraId="2F9B1E86" w14:textId="77777777" w:rsidR="000734EC" w:rsidRDefault="0012348B">
      <w:pPr>
        <w:pStyle w:val="ListParagraph"/>
        <w:numPr>
          <w:ilvl w:val="1"/>
          <w:numId w:val="7"/>
        </w:numPr>
        <w:tabs>
          <w:tab w:val="left" w:pos="2381"/>
          <w:tab w:val="left" w:pos="2382"/>
        </w:tabs>
        <w:spacing w:before="30"/>
      </w:pPr>
      <w:r>
        <w:t>GAO - Government Accountability</w:t>
      </w:r>
      <w:r>
        <w:rPr>
          <w:spacing w:val="-5"/>
        </w:rPr>
        <w:t xml:space="preserve"> </w:t>
      </w:r>
      <w:r>
        <w:t>Office</w:t>
      </w:r>
    </w:p>
    <w:p w14:paraId="6CEED0D8" w14:textId="77777777" w:rsidR="000734EC" w:rsidRDefault="0012348B">
      <w:pPr>
        <w:pStyle w:val="ListParagraph"/>
        <w:numPr>
          <w:ilvl w:val="1"/>
          <w:numId w:val="7"/>
        </w:numPr>
        <w:tabs>
          <w:tab w:val="left" w:pos="2381"/>
          <w:tab w:val="left" w:pos="2382"/>
        </w:tabs>
        <w:spacing w:before="31"/>
      </w:pPr>
      <w:r>
        <w:t>GFE - Government Furnished</w:t>
      </w:r>
      <w:r>
        <w:rPr>
          <w:spacing w:val="10"/>
        </w:rPr>
        <w:t xml:space="preserve"> </w:t>
      </w:r>
      <w:r>
        <w:t>Equipment</w:t>
      </w:r>
    </w:p>
    <w:p w14:paraId="20CEEA54" w14:textId="77777777" w:rsidR="000734EC" w:rsidRDefault="0012348B">
      <w:pPr>
        <w:pStyle w:val="ListParagraph"/>
        <w:numPr>
          <w:ilvl w:val="1"/>
          <w:numId w:val="7"/>
        </w:numPr>
        <w:tabs>
          <w:tab w:val="left" w:pos="2381"/>
          <w:tab w:val="left" w:pos="2382"/>
        </w:tabs>
        <w:spacing w:before="31"/>
      </w:pPr>
      <w:r>
        <w:t>GFI - Government Furnished</w:t>
      </w:r>
      <w:r>
        <w:rPr>
          <w:spacing w:val="10"/>
        </w:rPr>
        <w:t xml:space="preserve"> </w:t>
      </w:r>
      <w:r>
        <w:t>Information</w:t>
      </w:r>
    </w:p>
    <w:p w14:paraId="3D0055BC" w14:textId="77777777" w:rsidR="000734EC" w:rsidRDefault="0012348B">
      <w:pPr>
        <w:pStyle w:val="ListParagraph"/>
        <w:numPr>
          <w:ilvl w:val="1"/>
          <w:numId w:val="7"/>
        </w:numPr>
        <w:tabs>
          <w:tab w:val="left" w:pos="2381"/>
          <w:tab w:val="left" w:pos="2382"/>
        </w:tabs>
        <w:spacing w:before="30"/>
      </w:pPr>
      <w:r>
        <w:t>IAW - In Accordance</w:t>
      </w:r>
      <w:r>
        <w:rPr>
          <w:spacing w:val="-4"/>
        </w:rPr>
        <w:t xml:space="preserve"> </w:t>
      </w:r>
      <w:r>
        <w:t>With</w:t>
      </w:r>
    </w:p>
    <w:p w14:paraId="50E5D022" w14:textId="77777777" w:rsidR="000734EC" w:rsidRDefault="0012348B">
      <w:pPr>
        <w:pStyle w:val="ListParagraph"/>
        <w:numPr>
          <w:ilvl w:val="1"/>
          <w:numId w:val="7"/>
        </w:numPr>
        <w:tabs>
          <w:tab w:val="left" w:pos="2381"/>
          <w:tab w:val="left" w:pos="2382"/>
        </w:tabs>
        <w:spacing w:before="31"/>
      </w:pPr>
      <w:r>
        <w:t>ID/IQ - Indefinite Delivery/Indefinite</w:t>
      </w:r>
      <w:r>
        <w:rPr>
          <w:spacing w:val="-3"/>
        </w:rPr>
        <w:t xml:space="preserve"> </w:t>
      </w:r>
      <w:r>
        <w:t>Quantity</w:t>
      </w:r>
    </w:p>
    <w:p w14:paraId="1B6E8318" w14:textId="77777777" w:rsidR="000734EC" w:rsidRDefault="0012348B">
      <w:pPr>
        <w:pStyle w:val="ListParagraph"/>
        <w:numPr>
          <w:ilvl w:val="1"/>
          <w:numId w:val="7"/>
        </w:numPr>
        <w:tabs>
          <w:tab w:val="left" w:pos="2381"/>
          <w:tab w:val="left" w:pos="2382"/>
        </w:tabs>
        <w:spacing w:before="30"/>
      </w:pPr>
      <w:r>
        <w:t>IT - Information</w:t>
      </w:r>
      <w:r>
        <w:rPr>
          <w:spacing w:val="-1"/>
        </w:rPr>
        <w:t xml:space="preserve"> </w:t>
      </w:r>
      <w:r>
        <w:t>Technology</w:t>
      </w:r>
    </w:p>
    <w:p w14:paraId="79A7E1EB" w14:textId="77777777" w:rsidR="000734EC" w:rsidRDefault="0012348B">
      <w:pPr>
        <w:pStyle w:val="ListParagraph"/>
        <w:numPr>
          <w:ilvl w:val="1"/>
          <w:numId w:val="7"/>
        </w:numPr>
        <w:tabs>
          <w:tab w:val="left" w:pos="2381"/>
          <w:tab w:val="left" w:pos="2382"/>
        </w:tabs>
        <w:spacing w:before="31" w:line="249" w:lineRule="auto"/>
        <w:ind w:right="3047"/>
      </w:pPr>
      <w:r>
        <w:t>ITES-3S – Information Technology Enterprise Solutions – 3 Services</w:t>
      </w:r>
    </w:p>
    <w:p w14:paraId="3892E909" w14:textId="77777777" w:rsidR="000734EC" w:rsidRDefault="0012348B">
      <w:pPr>
        <w:pStyle w:val="ListParagraph"/>
        <w:numPr>
          <w:ilvl w:val="1"/>
          <w:numId w:val="7"/>
        </w:numPr>
        <w:tabs>
          <w:tab w:val="left" w:pos="2381"/>
          <w:tab w:val="left" w:pos="2382"/>
        </w:tabs>
        <w:spacing w:before="21"/>
      </w:pPr>
      <w:r>
        <w:t>NDAA - National Defense Authorization</w:t>
      </w:r>
      <w:r>
        <w:rPr>
          <w:spacing w:val="1"/>
        </w:rPr>
        <w:t xml:space="preserve"> </w:t>
      </w:r>
      <w:r>
        <w:t>Act</w:t>
      </w:r>
    </w:p>
    <w:p w14:paraId="7702D110" w14:textId="77777777" w:rsidR="000734EC" w:rsidRDefault="0012348B">
      <w:pPr>
        <w:pStyle w:val="ListParagraph"/>
        <w:numPr>
          <w:ilvl w:val="1"/>
          <w:numId w:val="7"/>
        </w:numPr>
        <w:tabs>
          <w:tab w:val="left" w:pos="2381"/>
          <w:tab w:val="left" w:pos="2382"/>
        </w:tabs>
        <w:spacing w:before="31"/>
      </w:pPr>
      <w:r>
        <w:t>OCO – Ordering Contracting Officer</w:t>
      </w:r>
    </w:p>
    <w:p w14:paraId="421B4800" w14:textId="77777777" w:rsidR="00424FFF" w:rsidRDefault="00424FFF">
      <w:pPr>
        <w:pStyle w:val="ListParagraph"/>
        <w:numPr>
          <w:ilvl w:val="1"/>
          <w:numId w:val="7"/>
        </w:numPr>
        <w:tabs>
          <w:tab w:val="left" w:pos="2381"/>
          <w:tab w:val="left" w:pos="2382"/>
        </w:tabs>
        <w:spacing w:before="31"/>
      </w:pPr>
      <w:r>
        <w:t>OCOR – Ordering Contracting Officer Representative</w:t>
      </w:r>
    </w:p>
    <w:p w14:paraId="2BA60523" w14:textId="77777777" w:rsidR="000734EC" w:rsidRDefault="0012348B">
      <w:pPr>
        <w:pStyle w:val="ListParagraph"/>
        <w:numPr>
          <w:ilvl w:val="1"/>
          <w:numId w:val="7"/>
        </w:numPr>
        <w:tabs>
          <w:tab w:val="left" w:pos="2381"/>
          <w:tab w:val="left" w:pos="2382"/>
        </w:tabs>
        <w:spacing w:before="30"/>
      </w:pPr>
      <w:r>
        <w:t>ODC - Other Direct Charges</w:t>
      </w:r>
    </w:p>
    <w:p w14:paraId="1B1FE117" w14:textId="77777777" w:rsidR="000734EC" w:rsidRDefault="0012348B">
      <w:pPr>
        <w:pStyle w:val="ListParagraph"/>
        <w:numPr>
          <w:ilvl w:val="1"/>
          <w:numId w:val="7"/>
        </w:numPr>
        <w:tabs>
          <w:tab w:val="left" w:pos="2381"/>
          <w:tab w:val="left" w:pos="2382"/>
        </w:tabs>
        <w:spacing w:before="31"/>
      </w:pPr>
      <w:r>
        <w:t>PBSA - Performance-Based Service</w:t>
      </w:r>
      <w:r>
        <w:rPr>
          <w:spacing w:val="1"/>
        </w:rPr>
        <w:t xml:space="preserve"> </w:t>
      </w:r>
      <w:r>
        <w:t>Acquisition</w:t>
      </w:r>
    </w:p>
    <w:p w14:paraId="310AECDF" w14:textId="77777777" w:rsidR="000734EC" w:rsidRDefault="0012348B">
      <w:pPr>
        <w:pStyle w:val="ListParagraph"/>
        <w:numPr>
          <w:ilvl w:val="1"/>
          <w:numId w:val="7"/>
        </w:numPr>
        <w:tabs>
          <w:tab w:val="left" w:pos="2381"/>
          <w:tab w:val="left" w:pos="2382"/>
        </w:tabs>
        <w:spacing w:before="30"/>
      </w:pPr>
      <w:r>
        <w:t>PCO- Procuring Contracting</w:t>
      </w:r>
      <w:r>
        <w:rPr>
          <w:spacing w:val="3"/>
        </w:rPr>
        <w:t xml:space="preserve"> </w:t>
      </w:r>
      <w:r>
        <w:t>Office</w:t>
      </w:r>
    </w:p>
    <w:p w14:paraId="0B2E05BA" w14:textId="77777777" w:rsidR="000734EC" w:rsidRDefault="0012348B">
      <w:pPr>
        <w:pStyle w:val="ListParagraph"/>
        <w:numPr>
          <w:ilvl w:val="1"/>
          <w:numId w:val="7"/>
        </w:numPr>
        <w:tabs>
          <w:tab w:val="left" w:pos="2381"/>
          <w:tab w:val="left" w:pos="2382"/>
        </w:tabs>
        <w:spacing w:before="31"/>
      </w:pPr>
      <w:r>
        <w:t>POC - Point of Contact</w:t>
      </w:r>
    </w:p>
    <w:p w14:paraId="7F9E5475" w14:textId="77777777" w:rsidR="000734EC" w:rsidRDefault="0012348B">
      <w:pPr>
        <w:pStyle w:val="ListParagraph"/>
        <w:numPr>
          <w:ilvl w:val="1"/>
          <w:numId w:val="7"/>
        </w:numPr>
        <w:tabs>
          <w:tab w:val="left" w:pos="2381"/>
          <w:tab w:val="left" w:pos="2382"/>
        </w:tabs>
        <w:spacing w:before="31"/>
      </w:pPr>
      <w:r>
        <w:t>PWS - Performance Work</w:t>
      </w:r>
      <w:r>
        <w:rPr>
          <w:spacing w:val="-9"/>
        </w:rPr>
        <w:t xml:space="preserve"> </w:t>
      </w:r>
      <w:r>
        <w:t>Statement</w:t>
      </w:r>
    </w:p>
    <w:p w14:paraId="781B0CEE" w14:textId="77777777" w:rsidR="000734EC" w:rsidRDefault="0012348B">
      <w:pPr>
        <w:pStyle w:val="ListParagraph"/>
        <w:numPr>
          <w:ilvl w:val="1"/>
          <w:numId w:val="7"/>
        </w:numPr>
        <w:tabs>
          <w:tab w:val="left" w:pos="2381"/>
          <w:tab w:val="left" w:pos="2382"/>
        </w:tabs>
        <w:spacing w:before="30"/>
      </w:pPr>
      <w:r>
        <w:t>QASP - Quality Assurance Surveillance</w:t>
      </w:r>
      <w:r>
        <w:rPr>
          <w:spacing w:val="-3"/>
        </w:rPr>
        <w:t xml:space="preserve"> </w:t>
      </w:r>
      <w:r>
        <w:t>Plan</w:t>
      </w:r>
    </w:p>
    <w:p w14:paraId="40CBED30" w14:textId="77777777" w:rsidR="000734EC" w:rsidRDefault="0012348B">
      <w:pPr>
        <w:pStyle w:val="ListParagraph"/>
        <w:numPr>
          <w:ilvl w:val="1"/>
          <w:numId w:val="7"/>
        </w:numPr>
        <w:tabs>
          <w:tab w:val="left" w:pos="2381"/>
          <w:tab w:val="left" w:pos="2382"/>
        </w:tabs>
        <w:spacing w:before="31"/>
      </w:pPr>
      <w:r>
        <w:t>RA - Requiring</w:t>
      </w:r>
      <w:r>
        <w:rPr>
          <w:spacing w:val="5"/>
        </w:rPr>
        <w:t xml:space="preserve"> </w:t>
      </w:r>
      <w:r>
        <w:t>Activity</w:t>
      </w:r>
    </w:p>
    <w:p w14:paraId="6A572579" w14:textId="77777777" w:rsidR="000734EC" w:rsidRDefault="0012348B">
      <w:pPr>
        <w:pStyle w:val="ListParagraph"/>
        <w:numPr>
          <w:ilvl w:val="1"/>
          <w:numId w:val="7"/>
        </w:numPr>
        <w:tabs>
          <w:tab w:val="left" w:pos="2381"/>
          <w:tab w:val="left" w:pos="2382"/>
        </w:tabs>
        <w:spacing w:before="30"/>
      </w:pPr>
      <w:r>
        <w:t>RFP - Request for</w:t>
      </w:r>
      <w:r>
        <w:rPr>
          <w:spacing w:val="-1"/>
        </w:rPr>
        <w:t xml:space="preserve"> </w:t>
      </w:r>
      <w:r>
        <w:t>Proposal</w:t>
      </w:r>
    </w:p>
    <w:p w14:paraId="2C458766" w14:textId="77777777" w:rsidR="000734EC" w:rsidRDefault="0012348B">
      <w:pPr>
        <w:pStyle w:val="ListParagraph"/>
        <w:numPr>
          <w:ilvl w:val="1"/>
          <w:numId w:val="7"/>
        </w:numPr>
        <w:tabs>
          <w:tab w:val="left" w:pos="2381"/>
          <w:tab w:val="left" w:pos="2382"/>
        </w:tabs>
        <w:spacing w:before="31"/>
      </w:pPr>
      <w:r>
        <w:t>SME - Subject Matter</w:t>
      </w:r>
      <w:r>
        <w:rPr>
          <w:spacing w:val="1"/>
        </w:rPr>
        <w:t xml:space="preserve"> </w:t>
      </w:r>
      <w:r>
        <w:t>Expert</w:t>
      </w:r>
    </w:p>
    <w:p w14:paraId="026811E0" w14:textId="77777777" w:rsidR="000734EC" w:rsidRDefault="0012348B">
      <w:pPr>
        <w:pStyle w:val="ListParagraph"/>
        <w:numPr>
          <w:ilvl w:val="1"/>
          <w:numId w:val="7"/>
        </w:numPr>
        <w:tabs>
          <w:tab w:val="left" w:pos="2381"/>
          <w:tab w:val="left" w:pos="2382"/>
        </w:tabs>
        <w:spacing w:before="30"/>
      </w:pPr>
      <w:proofErr w:type="spellStart"/>
      <w:r>
        <w:t>SoNA</w:t>
      </w:r>
      <w:proofErr w:type="spellEnd"/>
      <w:r>
        <w:t xml:space="preserve"> – Statement of</w:t>
      </w:r>
      <w:r>
        <w:rPr>
          <w:spacing w:val="2"/>
        </w:rPr>
        <w:t xml:space="preserve"> </w:t>
      </w:r>
      <w:r>
        <w:t>Non-Availability</w:t>
      </w:r>
    </w:p>
    <w:p w14:paraId="6D826C3B" w14:textId="77777777" w:rsidR="000734EC" w:rsidRDefault="0012348B">
      <w:pPr>
        <w:pStyle w:val="ListParagraph"/>
        <w:numPr>
          <w:ilvl w:val="1"/>
          <w:numId w:val="7"/>
        </w:numPr>
        <w:tabs>
          <w:tab w:val="left" w:pos="2381"/>
          <w:tab w:val="left" w:pos="2382"/>
        </w:tabs>
        <w:spacing w:before="31"/>
      </w:pPr>
      <w:r>
        <w:lastRenderedPageBreak/>
        <w:t>SOO - Statement of</w:t>
      </w:r>
      <w:r>
        <w:rPr>
          <w:spacing w:val="-1"/>
        </w:rPr>
        <w:t xml:space="preserve"> </w:t>
      </w:r>
      <w:r>
        <w:t>Objectives</w:t>
      </w:r>
    </w:p>
    <w:tbl>
      <w:tblPr>
        <w:tblW w:w="0" w:type="auto"/>
        <w:tblInd w:w="1821" w:type="dxa"/>
        <w:tblLayout w:type="fixed"/>
        <w:tblCellMar>
          <w:left w:w="0" w:type="dxa"/>
          <w:right w:w="0" w:type="dxa"/>
        </w:tblCellMar>
        <w:tblLook w:val="01E0" w:firstRow="1" w:lastRow="1" w:firstColumn="1" w:lastColumn="1" w:noHBand="0" w:noVBand="0"/>
      </w:tblPr>
      <w:tblGrid>
        <w:gridCol w:w="3400"/>
      </w:tblGrid>
      <w:tr w:rsidR="000734EC" w14:paraId="0452F43F" w14:textId="77777777">
        <w:trPr>
          <w:trHeight w:val="285"/>
        </w:trPr>
        <w:tc>
          <w:tcPr>
            <w:tcW w:w="3400" w:type="dxa"/>
          </w:tcPr>
          <w:p w14:paraId="3F7EF392" w14:textId="77777777" w:rsidR="000734EC" w:rsidRDefault="0012348B">
            <w:pPr>
              <w:pStyle w:val="TableParagraph"/>
              <w:numPr>
                <w:ilvl w:val="0"/>
                <w:numId w:val="4"/>
              </w:numPr>
              <w:tabs>
                <w:tab w:val="left" w:pos="559"/>
                <w:tab w:val="left" w:pos="560"/>
              </w:tabs>
              <w:spacing w:before="1" w:line="265" w:lineRule="exact"/>
            </w:pPr>
            <w:r>
              <w:t>SOW - Statement of</w:t>
            </w:r>
            <w:r>
              <w:rPr>
                <w:spacing w:val="-4"/>
              </w:rPr>
              <w:t xml:space="preserve"> </w:t>
            </w:r>
            <w:r>
              <w:t>Work</w:t>
            </w:r>
          </w:p>
        </w:tc>
      </w:tr>
      <w:tr w:rsidR="000734EC" w14:paraId="6933DB6E" w14:textId="77777777">
        <w:trPr>
          <w:trHeight w:val="300"/>
        </w:trPr>
        <w:tc>
          <w:tcPr>
            <w:tcW w:w="3400" w:type="dxa"/>
          </w:tcPr>
          <w:p w14:paraId="7D70BDF2" w14:textId="77777777" w:rsidR="000734EC" w:rsidRDefault="0012348B">
            <w:pPr>
              <w:pStyle w:val="TableParagraph"/>
              <w:numPr>
                <w:ilvl w:val="0"/>
                <w:numId w:val="3"/>
              </w:numPr>
              <w:tabs>
                <w:tab w:val="left" w:pos="559"/>
                <w:tab w:val="left" w:pos="560"/>
              </w:tabs>
              <w:spacing w:before="15" w:line="264" w:lineRule="exact"/>
            </w:pPr>
            <w:r>
              <w:t>T&amp;M - Time and</w:t>
            </w:r>
            <w:r>
              <w:rPr>
                <w:spacing w:val="-7"/>
              </w:rPr>
              <w:t xml:space="preserve"> </w:t>
            </w:r>
            <w:r>
              <w:t>Materials</w:t>
            </w:r>
          </w:p>
        </w:tc>
      </w:tr>
      <w:tr w:rsidR="000734EC" w14:paraId="1C24211B" w14:textId="77777777">
        <w:trPr>
          <w:trHeight w:val="300"/>
        </w:trPr>
        <w:tc>
          <w:tcPr>
            <w:tcW w:w="3400" w:type="dxa"/>
          </w:tcPr>
          <w:p w14:paraId="0576082C" w14:textId="77777777" w:rsidR="000734EC" w:rsidRDefault="0012348B">
            <w:pPr>
              <w:pStyle w:val="TableParagraph"/>
              <w:numPr>
                <w:ilvl w:val="0"/>
                <w:numId w:val="2"/>
              </w:numPr>
              <w:tabs>
                <w:tab w:val="left" w:pos="559"/>
                <w:tab w:val="left" w:pos="560"/>
              </w:tabs>
              <w:spacing w:before="15" w:line="264" w:lineRule="exact"/>
            </w:pPr>
            <w:r>
              <w:t>TO - Task</w:t>
            </w:r>
            <w:r>
              <w:rPr>
                <w:spacing w:val="-5"/>
              </w:rPr>
              <w:t xml:space="preserve"> </w:t>
            </w:r>
            <w:r>
              <w:t>Order</w:t>
            </w:r>
          </w:p>
        </w:tc>
      </w:tr>
      <w:tr w:rsidR="000734EC" w14:paraId="51E5BB4F" w14:textId="77777777">
        <w:trPr>
          <w:trHeight w:val="285"/>
        </w:trPr>
        <w:tc>
          <w:tcPr>
            <w:tcW w:w="3400" w:type="dxa"/>
          </w:tcPr>
          <w:p w14:paraId="3116C73A" w14:textId="77777777" w:rsidR="000734EC" w:rsidRDefault="0012348B">
            <w:pPr>
              <w:pStyle w:val="TableParagraph"/>
              <w:numPr>
                <w:ilvl w:val="0"/>
                <w:numId w:val="1"/>
              </w:numPr>
              <w:tabs>
                <w:tab w:val="left" w:pos="559"/>
                <w:tab w:val="left" w:pos="560"/>
              </w:tabs>
              <w:spacing w:before="15" w:line="250" w:lineRule="exact"/>
            </w:pPr>
            <w:r>
              <w:t>TOR - Task Order</w:t>
            </w:r>
            <w:r>
              <w:rPr>
                <w:spacing w:val="-7"/>
              </w:rPr>
              <w:t xml:space="preserve"> </w:t>
            </w:r>
            <w:r>
              <w:t>Request</w:t>
            </w:r>
          </w:p>
        </w:tc>
      </w:tr>
    </w:tbl>
    <w:p w14:paraId="754FAB39" w14:textId="77777777" w:rsidR="0012348B" w:rsidRDefault="0012348B"/>
    <w:sectPr w:rsidR="0012348B">
      <w:pgSz w:w="12240" w:h="15840"/>
      <w:pgMar w:top="1460" w:right="680" w:bottom="1140" w:left="34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C8AB" w14:textId="77777777" w:rsidR="00F13AD2" w:rsidRDefault="00F13AD2">
      <w:r>
        <w:separator/>
      </w:r>
    </w:p>
  </w:endnote>
  <w:endnote w:type="continuationSeparator" w:id="0">
    <w:p w14:paraId="7C5625B4" w14:textId="77777777" w:rsidR="00F13AD2" w:rsidRDefault="00F1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1D23" w14:textId="77777777" w:rsidR="00F13AD2" w:rsidRDefault="00F13AD2">
    <w:pPr>
      <w:pStyle w:val="BodyText"/>
      <w:spacing w:line="14" w:lineRule="auto"/>
      <w:rPr>
        <w:sz w:val="20"/>
      </w:rPr>
    </w:pPr>
    <w:r>
      <w:rPr>
        <w:noProof/>
        <w:lang w:bidi="ar-SA"/>
      </w:rPr>
      <w:drawing>
        <wp:anchor distT="0" distB="0" distL="0" distR="0" simplePos="0" relativeHeight="268404935" behindDoc="1" locked="0" layoutInCell="1" allowOverlap="1" wp14:anchorId="041E6946" wp14:editId="1DB951F9">
          <wp:simplePos x="0" y="0"/>
          <wp:positionH relativeFrom="page">
            <wp:posOffset>6219339</wp:posOffset>
          </wp:positionH>
          <wp:positionV relativeFrom="page">
            <wp:posOffset>9136380</wp:posOffset>
          </wp:positionV>
          <wp:extent cx="457304" cy="509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304" cy="509250"/>
                  </a:xfrm>
                  <a:prstGeom prst="rect">
                    <a:avLst/>
                  </a:prstGeom>
                </pic:spPr>
              </pic:pic>
            </a:graphicData>
          </a:graphic>
        </wp:anchor>
      </w:drawing>
    </w:r>
    <w:r>
      <w:rPr>
        <w:noProof/>
        <w:lang w:bidi="ar-SA"/>
      </w:rPr>
      <mc:AlternateContent>
        <mc:Choice Requires="wps">
          <w:drawing>
            <wp:anchor distT="0" distB="0" distL="114300" distR="114300" simplePos="0" relativeHeight="503285984" behindDoc="1" locked="0" layoutInCell="1" allowOverlap="1" wp14:anchorId="698A8DBE" wp14:editId="036C90C6">
              <wp:simplePos x="0" y="0"/>
              <wp:positionH relativeFrom="page">
                <wp:posOffset>3265805</wp:posOffset>
              </wp:positionH>
              <wp:positionV relativeFrom="page">
                <wp:posOffset>9364980</wp:posOffset>
              </wp:positionV>
              <wp:extent cx="1550035" cy="182245"/>
              <wp:effectExtent l="0" t="1905" r="381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E37C3" w14:textId="77777777" w:rsidR="00F13AD2" w:rsidRDefault="00F13AD2">
                          <w:pPr>
                            <w:pStyle w:val="BodyText"/>
                            <w:spacing w:before="13"/>
                            <w:ind w:left="20"/>
                          </w:pPr>
                          <w:r>
                            <w:rPr>
                              <w:color w:val="334642"/>
                            </w:rPr>
                            <w:t>ITES-3S Ordering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A8DBE" id="_x0000_t202" coordsize="21600,21600" o:spt="202" path="m,l,21600r21600,l21600,xe">
              <v:stroke joinstyle="miter"/>
              <v:path gradientshapeok="t" o:connecttype="rect"/>
            </v:shapetype>
            <v:shape id="Text Box 4" o:spid="_x0000_s1027" type="#_x0000_t202" style="position:absolute;margin-left:257.15pt;margin-top:737.4pt;width:122.05pt;height:14.35pt;z-index:-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RN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" filled="f" stroked="f">
              <v:textbox inset="0,0,0,0">
                <w:txbxContent>
                  <w:p w14:paraId="4BFE37C3" w14:textId="77777777" w:rsidR="00F13AD2" w:rsidRDefault="00F13AD2">
                    <w:pPr>
                      <w:pStyle w:val="BodyText"/>
                      <w:spacing w:before="13"/>
                      <w:ind w:left="20"/>
                    </w:pPr>
                    <w:r>
                      <w:rPr>
                        <w:color w:val="334642"/>
                      </w:rPr>
                      <w:t>ITES-3S Ordering Guide</w:t>
                    </w:r>
                  </w:p>
                </w:txbxContent>
              </v:textbox>
              <w10:wrap anchorx="page" anchory="page"/>
            </v:shape>
          </w:pict>
        </mc:Fallback>
      </mc:AlternateContent>
    </w:r>
    <w:r>
      <w:rPr>
        <w:noProof/>
        <w:lang w:bidi="ar-SA"/>
      </w:rPr>
      <mc:AlternateContent>
        <mc:Choice Requires="wps">
          <w:drawing>
            <wp:anchor distT="0" distB="0" distL="114300" distR="114300" simplePos="0" relativeHeight="503286008" behindDoc="1" locked="0" layoutInCell="1" allowOverlap="1" wp14:anchorId="76FAB685" wp14:editId="0B390E2C">
              <wp:simplePos x="0" y="0"/>
              <wp:positionH relativeFrom="page">
                <wp:posOffset>6757670</wp:posOffset>
              </wp:positionH>
              <wp:positionV relativeFrom="page">
                <wp:posOffset>9364980</wp:posOffset>
              </wp:positionV>
              <wp:extent cx="128905" cy="182245"/>
              <wp:effectExtent l="4445" t="190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81B3" w14:textId="77777777" w:rsidR="00F13AD2" w:rsidRDefault="00F13AD2">
                          <w:pPr>
                            <w:pStyle w:val="BodyText"/>
                            <w:spacing w:before="13"/>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B685" id="Text Box 3" o:spid="_x0000_s1028" type="#_x0000_t202" style="position:absolute;margin-left:532.1pt;margin-top:737.4pt;width:10.15pt;height:14.35pt;z-index:-3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n4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" filled="f" stroked="f">
              <v:textbox inset="0,0,0,0">
                <w:txbxContent>
                  <w:p w14:paraId="6A0C81B3" w14:textId="77777777" w:rsidR="00F13AD2" w:rsidRDefault="00F13AD2">
                    <w:pPr>
                      <w:pStyle w:val="BodyText"/>
                      <w:spacing w:before="13"/>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90F1" w14:textId="77777777" w:rsidR="00F13AD2" w:rsidRDefault="00F13AD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BEEE" w14:textId="77777777" w:rsidR="00F13AD2" w:rsidRDefault="00F13AD2">
    <w:pPr>
      <w:pStyle w:val="BodyText"/>
      <w:spacing w:line="14" w:lineRule="auto"/>
      <w:rPr>
        <w:sz w:val="20"/>
      </w:rPr>
    </w:pPr>
    <w:r>
      <w:rPr>
        <w:noProof/>
        <w:lang w:bidi="ar-SA"/>
      </w:rPr>
      <w:drawing>
        <wp:anchor distT="0" distB="0" distL="0" distR="0" simplePos="0" relativeHeight="268405007" behindDoc="1" locked="0" layoutInCell="1" allowOverlap="1" wp14:anchorId="26E15938" wp14:editId="2E288BC4">
          <wp:simplePos x="0" y="0"/>
          <wp:positionH relativeFrom="page">
            <wp:posOffset>6123494</wp:posOffset>
          </wp:positionH>
          <wp:positionV relativeFrom="page">
            <wp:posOffset>9220200</wp:posOffset>
          </wp:positionV>
          <wp:extent cx="458661" cy="510657"/>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58661" cy="510657"/>
                  </a:xfrm>
                  <a:prstGeom prst="rect">
                    <a:avLst/>
                  </a:prstGeom>
                </pic:spPr>
              </pic:pic>
            </a:graphicData>
          </a:graphic>
        </wp:anchor>
      </w:drawing>
    </w:r>
    <w:r>
      <w:rPr>
        <w:noProof/>
        <w:lang w:bidi="ar-SA"/>
      </w:rPr>
      <mc:AlternateContent>
        <mc:Choice Requires="wps">
          <w:drawing>
            <wp:anchor distT="0" distB="0" distL="114300" distR="114300" simplePos="0" relativeHeight="503286056" behindDoc="1" locked="0" layoutInCell="1" allowOverlap="1" wp14:anchorId="6486B08C" wp14:editId="1E2FDC9A">
              <wp:simplePos x="0" y="0"/>
              <wp:positionH relativeFrom="page">
                <wp:posOffset>3188335</wp:posOffset>
              </wp:positionH>
              <wp:positionV relativeFrom="page">
                <wp:posOffset>9261475</wp:posOffset>
              </wp:positionV>
              <wp:extent cx="1550035" cy="182245"/>
              <wp:effectExtent l="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05C0" w14:textId="77777777" w:rsidR="00F13AD2" w:rsidRDefault="00F13AD2">
                          <w:pPr>
                            <w:pStyle w:val="BodyText"/>
                            <w:spacing w:before="13"/>
                            <w:ind w:left="20"/>
                          </w:pPr>
                          <w:r>
                            <w:rPr>
                              <w:color w:val="334642"/>
                            </w:rPr>
                            <w:t>ITES-3S Ordering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6B08C" id="_x0000_t202" coordsize="21600,21600" o:spt="202" path="m,l,21600r21600,l21600,xe">
              <v:stroke joinstyle="miter"/>
              <v:path gradientshapeok="t" o:connecttype="rect"/>
            </v:shapetype>
            <v:shape id="Text Box 2" o:spid="_x0000_s1029" type="#_x0000_t202" style="position:absolute;margin-left:251.05pt;margin-top:729.25pt;width:122.05pt;height:14.35pt;z-index:-3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9zrgIAALA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" filled="f" stroked="f">
              <v:textbox inset="0,0,0,0">
                <w:txbxContent>
                  <w:p w14:paraId="4CDA05C0" w14:textId="77777777" w:rsidR="00F13AD2" w:rsidRDefault="00F13AD2">
                    <w:pPr>
                      <w:pStyle w:val="BodyText"/>
                      <w:spacing w:before="13"/>
                      <w:ind w:left="20"/>
                    </w:pPr>
                    <w:r>
                      <w:rPr>
                        <w:color w:val="334642"/>
                      </w:rPr>
                      <w:t>ITES-3S Ordering Guide</w:t>
                    </w:r>
                  </w:p>
                </w:txbxContent>
              </v:textbox>
              <w10:wrap anchorx="page" anchory="page"/>
            </v:shape>
          </w:pict>
        </mc:Fallback>
      </mc:AlternateContent>
    </w:r>
    <w:r>
      <w:rPr>
        <w:noProof/>
        <w:lang w:bidi="ar-SA"/>
      </w:rPr>
      <mc:AlternateContent>
        <mc:Choice Requires="wps">
          <w:drawing>
            <wp:anchor distT="0" distB="0" distL="114300" distR="114300" simplePos="0" relativeHeight="503286080" behindDoc="1" locked="0" layoutInCell="1" allowOverlap="1" wp14:anchorId="2D2ECF72" wp14:editId="77D91789">
              <wp:simplePos x="0" y="0"/>
              <wp:positionH relativeFrom="page">
                <wp:posOffset>6680200</wp:posOffset>
              </wp:positionH>
              <wp:positionV relativeFrom="page">
                <wp:posOffset>9261475</wp:posOffset>
              </wp:positionV>
              <wp:extent cx="207010" cy="182245"/>
              <wp:effectExtent l="3175" t="317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6894" w14:textId="77777777" w:rsidR="00F13AD2" w:rsidRDefault="00F13AD2">
                          <w:pPr>
                            <w:pStyle w:val="BodyText"/>
                            <w:spacing w:before="13"/>
                            <w:ind w:left="40"/>
                          </w:pPr>
                          <w:r>
                            <w:fldChar w:fldCharType="begin"/>
                          </w:r>
                          <w:r>
                            <w:instrText xml:space="preserve"> PAGE </w:instrText>
                          </w:r>
                          <w:r>
                            <w:fldChar w:fldCharType="separate"/>
                          </w:r>
                          <w:r>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CF72" id="Text Box 1" o:spid="_x0000_s1030" type="#_x0000_t202" style="position:absolute;margin-left:526pt;margin-top:729.25pt;width:16.3pt;height:14.35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4fW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" filled="f" stroked="f">
              <v:textbox inset="0,0,0,0">
                <w:txbxContent>
                  <w:p w14:paraId="520A6894" w14:textId="77777777" w:rsidR="00F13AD2" w:rsidRDefault="00F13AD2">
                    <w:pPr>
                      <w:pStyle w:val="BodyText"/>
                      <w:spacing w:before="13"/>
                      <w:ind w:left="40"/>
                    </w:pPr>
                    <w:r>
                      <w:fldChar w:fldCharType="begin"/>
                    </w:r>
                    <w:r>
                      <w:instrText xml:space="preserve"> PAGE </w:instrText>
                    </w:r>
                    <w:r>
                      <w:fldChar w:fldCharType="separate"/>
                    </w:r>
                    <w:r>
                      <w:rPr>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8AEA2" w14:textId="77777777" w:rsidR="00F13AD2" w:rsidRDefault="00F13AD2">
      <w:r>
        <w:separator/>
      </w:r>
    </w:p>
  </w:footnote>
  <w:footnote w:type="continuationSeparator" w:id="0">
    <w:p w14:paraId="27003952" w14:textId="77777777" w:rsidR="00F13AD2" w:rsidRDefault="00F13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E4A"/>
    <w:multiLevelType w:val="hybridMultilevel"/>
    <w:tmpl w:val="48789060"/>
    <w:lvl w:ilvl="0" w:tplc="2618DFB0">
      <w:start w:val="1"/>
      <w:numFmt w:val="decimal"/>
      <w:lvlText w:val="%1."/>
      <w:lvlJc w:val="left"/>
      <w:pPr>
        <w:ind w:left="450" w:hanging="360"/>
      </w:pPr>
      <w:rPr>
        <w:rFonts w:ascii="Arial" w:eastAsia="Arial" w:hAnsi="Arial" w:cs="Arial" w:hint="default"/>
        <w:color w:val="171717"/>
        <w:spacing w:val="-1"/>
        <w:w w:val="99"/>
        <w:sz w:val="14"/>
        <w:szCs w:val="14"/>
        <w:lang w:val="en-US" w:eastAsia="en-US" w:bidi="en-US"/>
      </w:rPr>
    </w:lvl>
    <w:lvl w:ilvl="1" w:tplc="17685502">
      <w:numFmt w:val="bullet"/>
      <w:lvlText w:val="•"/>
      <w:lvlJc w:val="left"/>
      <w:pPr>
        <w:ind w:left="945" w:hanging="360"/>
      </w:pPr>
      <w:rPr>
        <w:rFonts w:hint="default"/>
        <w:lang w:val="en-US" w:eastAsia="en-US" w:bidi="en-US"/>
      </w:rPr>
    </w:lvl>
    <w:lvl w:ilvl="2" w:tplc="7EC6F33A">
      <w:numFmt w:val="bullet"/>
      <w:lvlText w:val="•"/>
      <w:lvlJc w:val="left"/>
      <w:pPr>
        <w:ind w:left="1430" w:hanging="360"/>
      </w:pPr>
      <w:rPr>
        <w:rFonts w:hint="default"/>
        <w:lang w:val="en-US" w:eastAsia="en-US" w:bidi="en-US"/>
      </w:rPr>
    </w:lvl>
    <w:lvl w:ilvl="3" w:tplc="BB342868">
      <w:numFmt w:val="bullet"/>
      <w:lvlText w:val="•"/>
      <w:lvlJc w:val="left"/>
      <w:pPr>
        <w:ind w:left="1915" w:hanging="360"/>
      </w:pPr>
      <w:rPr>
        <w:rFonts w:hint="default"/>
        <w:lang w:val="en-US" w:eastAsia="en-US" w:bidi="en-US"/>
      </w:rPr>
    </w:lvl>
    <w:lvl w:ilvl="4" w:tplc="6B0AEF3A">
      <w:numFmt w:val="bullet"/>
      <w:lvlText w:val="•"/>
      <w:lvlJc w:val="left"/>
      <w:pPr>
        <w:ind w:left="2400" w:hanging="360"/>
      </w:pPr>
      <w:rPr>
        <w:rFonts w:hint="default"/>
        <w:lang w:val="en-US" w:eastAsia="en-US" w:bidi="en-US"/>
      </w:rPr>
    </w:lvl>
    <w:lvl w:ilvl="5" w:tplc="484018DE">
      <w:numFmt w:val="bullet"/>
      <w:lvlText w:val="•"/>
      <w:lvlJc w:val="left"/>
      <w:pPr>
        <w:ind w:left="2885" w:hanging="360"/>
      </w:pPr>
      <w:rPr>
        <w:rFonts w:hint="default"/>
        <w:lang w:val="en-US" w:eastAsia="en-US" w:bidi="en-US"/>
      </w:rPr>
    </w:lvl>
    <w:lvl w:ilvl="6" w:tplc="6B5E753C">
      <w:numFmt w:val="bullet"/>
      <w:lvlText w:val="•"/>
      <w:lvlJc w:val="left"/>
      <w:pPr>
        <w:ind w:left="3370" w:hanging="360"/>
      </w:pPr>
      <w:rPr>
        <w:rFonts w:hint="default"/>
        <w:lang w:val="en-US" w:eastAsia="en-US" w:bidi="en-US"/>
      </w:rPr>
    </w:lvl>
    <w:lvl w:ilvl="7" w:tplc="178256A8">
      <w:numFmt w:val="bullet"/>
      <w:lvlText w:val="•"/>
      <w:lvlJc w:val="left"/>
      <w:pPr>
        <w:ind w:left="3855" w:hanging="360"/>
      </w:pPr>
      <w:rPr>
        <w:rFonts w:hint="default"/>
        <w:lang w:val="en-US" w:eastAsia="en-US" w:bidi="en-US"/>
      </w:rPr>
    </w:lvl>
    <w:lvl w:ilvl="8" w:tplc="DEB8EA4C">
      <w:numFmt w:val="bullet"/>
      <w:lvlText w:val="•"/>
      <w:lvlJc w:val="left"/>
      <w:pPr>
        <w:ind w:left="4340" w:hanging="360"/>
      </w:pPr>
      <w:rPr>
        <w:rFonts w:hint="default"/>
        <w:lang w:val="en-US" w:eastAsia="en-US" w:bidi="en-US"/>
      </w:rPr>
    </w:lvl>
  </w:abstractNum>
  <w:abstractNum w:abstractNumId="1" w15:restartNumberingAfterBreak="0">
    <w:nsid w:val="080013A4"/>
    <w:multiLevelType w:val="hybridMultilevel"/>
    <w:tmpl w:val="5D4E0A56"/>
    <w:lvl w:ilvl="0" w:tplc="DF2AFF36">
      <w:numFmt w:val="bullet"/>
      <w:lvlText w:val=""/>
      <w:lvlJc w:val="left"/>
      <w:pPr>
        <w:ind w:left="560" w:hanging="360"/>
      </w:pPr>
      <w:rPr>
        <w:rFonts w:ascii="Symbol" w:eastAsia="Symbol" w:hAnsi="Symbol" w:cs="Symbol" w:hint="default"/>
        <w:w w:val="100"/>
        <w:sz w:val="22"/>
        <w:szCs w:val="22"/>
        <w:lang w:val="en-US" w:eastAsia="en-US" w:bidi="en-US"/>
      </w:rPr>
    </w:lvl>
    <w:lvl w:ilvl="1" w:tplc="6686B3D0">
      <w:numFmt w:val="bullet"/>
      <w:lvlText w:val="•"/>
      <w:lvlJc w:val="left"/>
      <w:pPr>
        <w:ind w:left="844" w:hanging="360"/>
      </w:pPr>
      <w:rPr>
        <w:rFonts w:hint="default"/>
        <w:lang w:val="en-US" w:eastAsia="en-US" w:bidi="en-US"/>
      </w:rPr>
    </w:lvl>
    <w:lvl w:ilvl="2" w:tplc="CB007018">
      <w:numFmt w:val="bullet"/>
      <w:lvlText w:val="•"/>
      <w:lvlJc w:val="left"/>
      <w:pPr>
        <w:ind w:left="1128" w:hanging="360"/>
      </w:pPr>
      <w:rPr>
        <w:rFonts w:hint="default"/>
        <w:lang w:val="en-US" w:eastAsia="en-US" w:bidi="en-US"/>
      </w:rPr>
    </w:lvl>
    <w:lvl w:ilvl="3" w:tplc="C168372E">
      <w:numFmt w:val="bullet"/>
      <w:lvlText w:val="•"/>
      <w:lvlJc w:val="left"/>
      <w:pPr>
        <w:ind w:left="1412" w:hanging="360"/>
      </w:pPr>
      <w:rPr>
        <w:rFonts w:hint="default"/>
        <w:lang w:val="en-US" w:eastAsia="en-US" w:bidi="en-US"/>
      </w:rPr>
    </w:lvl>
    <w:lvl w:ilvl="4" w:tplc="67C68DC6">
      <w:numFmt w:val="bullet"/>
      <w:lvlText w:val="•"/>
      <w:lvlJc w:val="left"/>
      <w:pPr>
        <w:ind w:left="1696" w:hanging="360"/>
      </w:pPr>
      <w:rPr>
        <w:rFonts w:hint="default"/>
        <w:lang w:val="en-US" w:eastAsia="en-US" w:bidi="en-US"/>
      </w:rPr>
    </w:lvl>
    <w:lvl w:ilvl="5" w:tplc="83B647C0">
      <w:numFmt w:val="bullet"/>
      <w:lvlText w:val="•"/>
      <w:lvlJc w:val="left"/>
      <w:pPr>
        <w:ind w:left="1980" w:hanging="360"/>
      </w:pPr>
      <w:rPr>
        <w:rFonts w:hint="default"/>
        <w:lang w:val="en-US" w:eastAsia="en-US" w:bidi="en-US"/>
      </w:rPr>
    </w:lvl>
    <w:lvl w:ilvl="6" w:tplc="22847B36">
      <w:numFmt w:val="bullet"/>
      <w:lvlText w:val="•"/>
      <w:lvlJc w:val="left"/>
      <w:pPr>
        <w:ind w:left="2264" w:hanging="360"/>
      </w:pPr>
      <w:rPr>
        <w:rFonts w:hint="default"/>
        <w:lang w:val="en-US" w:eastAsia="en-US" w:bidi="en-US"/>
      </w:rPr>
    </w:lvl>
    <w:lvl w:ilvl="7" w:tplc="3D762EC4">
      <w:numFmt w:val="bullet"/>
      <w:lvlText w:val="•"/>
      <w:lvlJc w:val="left"/>
      <w:pPr>
        <w:ind w:left="2548" w:hanging="360"/>
      </w:pPr>
      <w:rPr>
        <w:rFonts w:hint="default"/>
        <w:lang w:val="en-US" w:eastAsia="en-US" w:bidi="en-US"/>
      </w:rPr>
    </w:lvl>
    <w:lvl w:ilvl="8" w:tplc="6C0C9686">
      <w:numFmt w:val="bullet"/>
      <w:lvlText w:val="•"/>
      <w:lvlJc w:val="left"/>
      <w:pPr>
        <w:ind w:left="2832" w:hanging="360"/>
      </w:pPr>
      <w:rPr>
        <w:rFonts w:hint="default"/>
        <w:lang w:val="en-US" w:eastAsia="en-US" w:bidi="en-US"/>
      </w:rPr>
    </w:lvl>
  </w:abstractNum>
  <w:abstractNum w:abstractNumId="2" w15:restartNumberingAfterBreak="0">
    <w:nsid w:val="0B0F6566"/>
    <w:multiLevelType w:val="hybridMultilevel"/>
    <w:tmpl w:val="9AF067CE"/>
    <w:lvl w:ilvl="0" w:tplc="A4001F7C">
      <w:numFmt w:val="bullet"/>
      <w:lvlText w:val=""/>
      <w:lvlJc w:val="left"/>
      <w:pPr>
        <w:ind w:left="468" w:hanging="360"/>
      </w:pPr>
      <w:rPr>
        <w:rFonts w:ascii="Symbol" w:eastAsia="Symbol" w:hAnsi="Symbol" w:cs="Symbol" w:hint="default"/>
        <w:w w:val="100"/>
        <w:sz w:val="22"/>
        <w:szCs w:val="22"/>
        <w:lang w:val="en-US" w:eastAsia="en-US" w:bidi="en-US"/>
      </w:rPr>
    </w:lvl>
    <w:lvl w:ilvl="1" w:tplc="644655FA">
      <w:numFmt w:val="bullet"/>
      <w:lvlText w:val="•"/>
      <w:lvlJc w:val="left"/>
      <w:pPr>
        <w:ind w:left="981" w:hanging="360"/>
      </w:pPr>
      <w:rPr>
        <w:rFonts w:hint="default"/>
        <w:lang w:val="en-US" w:eastAsia="en-US" w:bidi="en-US"/>
      </w:rPr>
    </w:lvl>
    <w:lvl w:ilvl="2" w:tplc="CF30E18C">
      <w:numFmt w:val="bullet"/>
      <w:lvlText w:val="•"/>
      <w:lvlJc w:val="left"/>
      <w:pPr>
        <w:ind w:left="1503" w:hanging="360"/>
      </w:pPr>
      <w:rPr>
        <w:rFonts w:hint="default"/>
        <w:lang w:val="en-US" w:eastAsia="en-US" w:bidi="en-US"/>
      </w:rPr>
    </w:lvl>
    <w:lvl w:ilvl="3" w:tplc="4824240E">
      <w:numFmt w:val="bullet"/>
      <w:lvlText w:val="•"/>
      <w:lvlJc w:val="left"/>
      <w:pPr>
        <w:ind w:left="2025" w:hanging="360"/>
      </w:pPr>
      <w:rPr>
        <w:rFonts w:hint="default"/>
        <w:lang w:val="en-US" w:eastAsia="en-US" w:bidi="en-US"/>
      </w:rPr>
    </w:lvl>
    <w:lvl w:ilvl="4" w:tplc="6E48449C">
      <w:numFmt w:val="bullet"/>
      <w:lvlText w:val="•"/>
      <w:lvlJc w:val="left"/>
      <w:pPr>
        <w:ind w:left="2547" w:hanging="360"/>
      </w:pPr>
      <w:rPr>
        <w:rFonts w:hint="default"/>
        <w:lang w:val="en-US" w:eastAsia="en-US" w:bidi="en-US"/>
      </w:rPr>
    </w:lvl>
    <w:lvl w:ilvl="5" w:tplc="75E0B2D0">
      <w:numFmt w:val="bullet"/>
      <w:lvlText w:val="•"/>
      <w:lvlJc w:val="left"/>
      <w:pPr>
        <w:ind w:left="3069" w:hanging="360"/>
      </w:pPr>
      <w:rPr>
        <w:rFonts w:hint="default"/>
        <w:lang w:val="en-US" w:eastAsia="en-US" w:bidi="en-US"/>
      </w:rPr>
    </w:lvl>
    <w:lvl w:ilvl="6" w:tplc="6DD2B172">
      <w:numFmt w:val="bullet"/>
      <w:lvlText w:val="•"/>
      <w:lvlJc w:val="left"/>
      <w:pPr>
        <w:ind w:left="3591" w:hanging="360"/>
      </w:pPr>
      <w:rPr>
        <w:rFonts w:hint="default"/>
        <w:lang w:val="en-US" w:eastAsia="en-US" w:bidi="en-US"/>
      </w:rPr>
    </w:lvl>
    <w:lvl w:ilvl="7" w:tplc="E1263240">
      <w:numFmt w:val="bullet"/>
      <w:lvlText w:val="•"/>
      <w:lvlJc w:val="left"/>
      <w:pPr>
        <w:ind w:left="4113" w:hanging="360"/>
      </w:pPr>
      <w:rPr>
        <w:rFonts w:hint="default"/>
        <w:lang w:val="en-US" w:eastAsia="en-US" w:bidi="en-US"/>
      </w:rPr>
    </w:lvl>
    <w:lvl w:ilvl="8" w:tplc="2F565DF0">
      <w:numFmt w:val="bullet"/>
      <w:lvlText w:val="•"/>
      <w:lvlJc w:val="left"/>
      <w:pPr>
        <w:ind w:left="4635" w:hanging="360"/>
      </w:pPr>
      <w:rPr>
        <w:rFonts w:hint="default"/>
        <w:lang w:val="en-US" w:eastAsia="en-US" w:bidi="en-US"/>
      </w:rPr>
    </w:lvl>
  </w:abstractNum>
  <w:abstractNum w:abstractNumId="3" w15:restartNumberingAfterBreak="0">
    <w:nsid w:val="0EE464BE"/>
    <w:multiLevelType w:val="hybridMultilevel"/>
    <w:tmpl w:val="47A60902"/>
    <w:lvl w:ilvl="0" w:tplc="0CB0217E">
      <w:numFmt w:val="bullet"/>
      <w:lvlText w:val=""/>
      <w:lvlJc w:val="left"/>
      <w:pPr>
        <w:ind w:left="468" w:hanging="360"/>
      </w:pPr>
      <w:rPr>
        <w:rFonts w:ascii="Symbol" w:eastAsia="Symbol" w:hAnsi="Symbol" w:cs="Symbol" w:hint="default"/>
        <w:w w:val="100"/>
        <w:sz w:val="22"/>
        <w:szCs w:val="22"/>
        <w:lang w:val="en-US" w:eastAsia="en-US" w:bidi="en-US"/>
      </w:rPr>
    </w:lvl>
    <w:lvl w:ilvl="1" w:tplc="3176E3C4">
      <w:numFmt w:val="bullet"/>
      <w:lvlText w:val="•"/>
      <w:lvlJc w:val="left"/>
      <w:pPr>
        <w:ind w:left="981" w:hanging="360"/>
      </w:pPr>
      <w:rPr>
        <w:rFonts w:hint="default"/>
        <w:lang w:val="en-US" w:eastAsia="en-US" w:bidi="en-US"/>
      </w:rPr>
    </w:lvl>
    <w:lvl w:ilvl="2" w:tplc="8530E0C2">
      <w:numFmt w:val="bullet"/>
      <w:lvlText w:val="•"/>
      <w:lvlJc w:val="left"/>
      <w:pPr>
        <w:ind w:left="1503" w:hanging="360"/>
      </w:pPr>
      <w:rPr>
        <w:rFonts w:hint="default"/>
        <w:lang w:val="en-US" w:eastAsia="en-US" w:bidi="en-US"/>
      </w:rPr>
    </w:lvl>
    <w:lvl w:ilvl="3" w:tplc="25D60EDC">
      <w:numFmt w:val="bullet"/>
      <w:lvlText w:val="•"/>
      <w:lvlJc w:val="left"/>
      <w:pPr>
        <w:ind w:left="2025" w:hanging="360"/>
      </w:pPr>
      <w:rPr>
        <w:rFonts w:hint="default"/>
        <w:lang w:val="en-US" w:eastAsia="en-US" w:bidi="en-US"/>
      </w:rPr>
    </w:lvl>
    <w:lvl w:ilvl="4" w:tplc="511037CA">
      <w:numFmt w:val="bullet"/>
      <w:lvlText w:val="•"/>
      <w:lvlJc w:val="left"/>
      <w:pPr>
        <w:ind w:left="2547" w:hanging="360"/>
      </w:pPr>
      <w:rPr>
        <w:rFonts w:hint="default"/>
        <w:lang w:val="en-US" w:eastAsia="en-US" w:bidi="en-US"/>
      </w:rPr>
    </w:lvl>
    <w:lvl w:ilvl="5" w:tplc="C2FA80B0">
      <w:numFmt w:val="bullet"/>
      <w:lvlText w:val="•"/>
      <w:lvlJc w:val="left"/>
      <w:pPr>
        <w:ind w:left="3069" w:hanging="360"/>
      </w:pPr>
      <w:rPr>
        <w:rFonts w:hint="default"/>
        <w:lang w:val="en-US" w:eastAsia="en-US" w:bidi="en-US"/>
      </w:rPr>
    </w:lvl>
    <w:lvl w:ilvl="6" w:tplc="75CED12E">
      <w:numFmt w:val="bullet"/>
      <w:lvlText w:val="•"/>
      <w:lvlJc w:val="left"/>
      <w:pPr>
        <w:ind w:left="3591" w:hanging="360"/>
      </w:pPr>
      <w:rPr>
        <w:rFonts w:hint="default"/>
        <w:lang w:val="en-US" w:eastAsia="en-US" w:bidi="en-US"/>
      </w:rPr>
    </w:lvl>
    <w:lvl w:ilvl="7" w:tplc="86BC72FC">
      <w:numFmt w:val="bullet"/>
      <w:lvlText w:val="•"/>
      <w:lvlJc w:val="left"/>
      <w:pPr>
        <w:ind w:left="4113" w:hanging="360"/>
      </w:pPr>
      <w:rPr>
        <w:rFonts w:hint="default"/>
        <w:lang w:val="en-US" w:eastAsia="en-US" w:bidi="en-US"/>
      </w:rPr>
    </w:lvl>
    <w:lvl w:ilvl="8" w:tplc="C38C8448">
      <w:numFmt w:val="bullet"/>
      <w:lvlText w:val="•"/>
      <w:lvlJc w:val="left"/>
      <w:pPr>
        <w:ind w:left="4635" w:hanging="360"/>
      </w:pPr>
      <w:rPr>
        <w:rFonts w:hint="default"/>
        <w:lang w:val="en-US" w:eastAsia="en-US" w:bidi="en-US"/>
      </w:rPr>
    </w:lvl>
  </w:abstractNum>
  <w:abstractNum w:abstractNumId="4" w15:restartNumberingAfterBreak="0">
    <w:nsid w:val="104B459B"/>
    <w:multiLevelType w:val="hybridMultilevel"/>
    <w:tmpl w:val="345051D2"/>
    <w:lvl w:ilvl="0" w:tplc="35E4D166">
      <w:numFmt w:val="bullet"/>
      <w:lvlText w:val=""/>
      <w:lvlJc w:val="left"/>
      <w:pPr>
        <w:ind w:left="560" w:hanging="360"/>
      </w:pPr>
      <w:rPr>
        <w:rFonts w:ascii="Symbol" w:eastAsia="Symbol" w:hAnsi="Symbol" w:cs="Symbol" w:hint="default"/>
        <w:w w:val="100"/>
        <w:sz w:val="22"/>
        <w:szCs w:val="22"/>
        <w:lang w:val="en-US" w:eastAsia="en-US" w:bidi="en-US"/>
      </w:rPr>
    </w:lvl>
    <w:lvl w:ilvl="1" w:tplc="DCD684D0">
      <w:numFmt w:val="bullet"/>
      <w:lvlText w:val="•"/>
      <w:lvlJc w:val="left"/>
      <w:pPr>
        <w:ind w:left="844" w:hanging="360"/>
      </w:pPr>
      <w:rPr>
        <w:rFonts w:hint="default"/>
        <w:lang w:val="en-US" w:eastAsia="en-US" w:bidi="en-US"/>
      </w:rPr>
    </w:lvl>
    <w:lvl w:ilvl="2" w:tplc="A336F9EC">
      <w:numFmt w:val="bullet"/>
      <w:lvlText w:val="•"/>
      <w:lvlJc w:val="left"/>
      <w:pPr>
        <w:ind w:left="1128" w:hanging="360"/>
      </w:pPr>
      <w:rPr>
        <w:rFonts w:hint="default"/>
        <w:lang w:val="en-US" w:eastAsia="en-US" w:bidi="en-US"/>
      </w:rPr>
    </w:lvl>
    <w:lvl w:ilvl="3" w:tplc="8ED61E6A">
      <w:numFmt w:val="bullet"/>
      <w:lvlText w:val="•"/>
      <w:lvlJc w:val="left"/>
      <w:pPr>
        <w:ind w:left="1412" w:hanging="360"/>
      </w:pPr>
      <w:rPr>
        <w:rFonts w:hint="default"/>
        <w:lang w:val="en-US" w:eastAsia="en-US" w:bidi="en-US"/>
      </w:rPr>
    </w:lvl>
    <w:lvl w:ilvl="4" w:tplc="2FA06298">
      <w:numFmt w:val="bullet"/>
      <w:lvlText w:val="•"/>
      <w:lvlJc w:val="left"/>
      <w:pPr>
        <w:ind w:left="1696" w:hanging="360"/>
      </w:pPr>
      <w:rPr>
        <w:rFonts w:hint="default"/>
        <w:lang w:val="en-US" w:eastAsia="en-US" w:bidi="en-US"/>
      </w:rPr>
    </w:lvl>
    <w:lvl w:ilvl="5" w:tplc="DB68B7B4">
      <w:numFmt w:val="bullet"/>
      <w:lvlText w:val="•"/>
      <w:lvlJc w:val="left"/>
      <w:pPr>
        <w:ind w:left="1980" w:hanging="360"/>
      </w:pPr>
      <w:rPr>
        <w:rFonts w:hint="default"/>
        <w:lang w:val="en-US" w:eastAsia="en-US" w:bidi="en-US"/>
      </w:rPr>
    </w:lvl>
    <w:lvl w:ilvl="6" w:tplc="FEEA1FEA">
      <w:numFmt w:val="bullet"/>
      <w:lvlText w:val="•"/>
      <w:lvlJc w:val="left"/>
      <w:pPr>
        <w:ind w:left="2264" w:hanging="360"/>
      </w:pPr>
      <w:rPr>
        <w:rFonts w:hint="default"/>
        <w:lang w:val="en-US" w:eastAsia="en-US" w:bidi="en-US"/>
      </w:rPr>
    </w:lvl>
    <w:lvl w:ilvl="7" w:tplc="AD02D0CC">
      <w:numFmt w:val="bullet"/>
      <w:lvlText w:val="•"/>
      <w:lvlJc w:val="left"/>
      <w:pPr>
        <w:ind w:left="2548" w:hanging="360"/>
      </w:pPr>
      <w:rPr>
        <w:rFonts w:hint="default"/>
        <w:lang w:val="en-US" w:eastAsia="en-US" w:bidi="en-US"/>
      </w:rPr>
    </w:lvl>
    <w:lvl w:ilvl="8" w:tplc="A1E428FE">
      <w:numFmt w:val="bullet"/>
      <w:lvlText w:val="•"/>
      <w:lvlJc w:val="left"/>
      <w:pPr>
        <w:ind w:left="2832" w:hanging="360"/>
      </w:pPr>
      <w:rPr>
        <w:rFonts w:hint="default"/>
        <w:lang w:val="en-US" w:eastAsia="en-US" w:bidi="en-US"/>
      </w:rPr>
    </w:lvl>
  </w:abstractNum>
  <w:abstractNum w:abstractNumId="5" w15:restartNumberingAfterBreak="0">
    <w:nsid w:val="1896619E"/>
    <w:multiLevelType w:val="hybridMultilevel"/>
    <w:tmpl w:val="81DC34F8"/>
    <w:lvl w:ilvl="0" w:tplc="95C8A8A4">
      <w:start w:val="4"/>
      <w:numFmt w:val="decimal"/>
      <w:lvlText w:val="%1."/>
      <w:lvlJc w:val="left"/>
      <w:pPr>
        <w:ind w:left="266" w:hanging="195"/>
      </w:pPr>
      <w:rPr>
        <w:rFonts w:ascii="Calibri" w:eastAsia="Calibri" w:hAnsi="Calibri" w:cs="Calibri" w:hint="default"/>
        <w:b/>
        <w:bCs/>
        <w:color w:val="171717"/>
        <w:w w:val="100"/>
        <w:sz w:val="16"/>
        <w:szCs w:val="16"/>
        <w:lang w:val="en-US" w:eastAsia="en-US" w:bidi="en-US"/>
      </w:rPr>
    </w:lvl>
    <w:lvl w:ilvl="1" w:tplc="1834D5F6">
      <w:numFmt w:val="bullet"/>
      <w:lvlText w:val=""/>
      <w:lvlJc w:val="left"/>
      <w:pPr>
        <w:ind w:left="816" w:hanging="360"/>
      </w:pPr>
      <w:rPr>
        <w:rFonts w:ascii="Wingdings" w:eastAsia="Wingdings" w:hAnsi="Wingdings" w:cs="Wingdings" w:hint="default"/>
        <w:color w:val="171717"/>
        <w:w w:val="100"/>
        <w:sz w:val="15"/>
        <w:szCs w:val="15"/>
        <w:lang w:val="en-US" w:eastAsia="en-US" w:bidi="en-US"/>
      </w:rPr>
    </w:lvl>
    <w:lvl w:ilvl="2" w:tplc="C33452D0">
      <w:numFmt w:val="bullet"/>
      <w:lvlText w:val=""/>
      <w:lvlJc w:val="left"/>
      <w:pPr>
        <w:ind w:left="1233" w:hanging="360"/>
      </w:pPr>
      <w:rPr>
        <w:rFonts w:ascii="Wingdings" w:eastAsia="Wingdings" w:hAnsi="Wingdings" w:cs="Wingdings" w:hint="default"/>
        <w:color w:val="171717"/>
        <w:w w:val="100"/>
        <w:sz w:val="15"/>
        <w:szCs w:val="15"/>
        <w:lang w:val="en-US" w:eastAsia="en-US" w:bidi="en-US"/>
      </w:rPr>
    </w:lvl>
    <w:lvl w:ilvl="3" w:tplc="5D142E9C">
      <w:numFmt w:val="bullet"/>
      <w:lvlText w:val="•"/>
      <w:lvlJc w:val="left"/>
      <w:pPr>
        <w:ind w:left="2399" w:hanging="360"/>
      </w:pPr>
      <w:rPr>
        <w:rFonts w:hint="default"/>
        <w:lang w:val="en-US" w:eastAsia="en-US" w:bidi="en-US"/>
      </w:rPr>
    </w:lvl>
    <w:lvl w:ilvl="4" w:tplc="84F29A5C">
      <w:numFmt w:val="bullet"/>
      <w:lvlText w:val="•"/>
      <w:lvlJc w:val="left"/>
      <w:pPr>
        <w:ind w:left="3559" w:hanging="360"/>
      </w:pPr>
      <w:rPr>
        <w:rFonts w:hint="default"/>
        <w:lang w:val="en-US" w:eastAsia="en-US" w:bidi="en-US"/>
      </w:rPr>
    </w:lvl>
    <w:lvl w:ilvl="5" w:tplc="6B089EB2">
      <w:numFmt w:val="bullet"/>
      <w:lvlText w:val="•"/>
      <w:lvlJc w:val="left"/>
      <w:pPr>
        <w:ind w:left="4718" w:hanging="360"/>
      </w:pPr>
      <w:rPr>
        <w:rFonts w:hint="default"/>
        <w:lang w:val="en-US" w:eastAsia="en-US" w:bidi="en-US"/>
      </w:rPr>
    </w:lvl>
    <w:lvl w:ilvl="6" w:tplc="8C78696E">
      <w:numFmt w:val="bullet"/>
      <w:lvlText w:val="•"/>
      <w:lvlJc w:val="left"/>
      <w:pPr>
        <w:ind w:left="5878" w:hanging="360"/>
      </w:pPr>
      <w:rPr>
        <w:rFonts w:hint="default"/>
        <w:lang w:val="en-US" w:eastAsia="en-US" w:bidi="en-US"/>
      </w:rPr>
    </w:lvl>
    <w:lvl w:ilvl="7" w:tplc="F97CC2AC">
      <w:numFmt w:val="bullet"/>
      <w:lvlText w:val="•"/>
      <w:lvlJc w:val="left"/>
      <w:pPr>
        <w:ind w:left="7037" w:hanging="360"/>
      </w:pPr>
      <w:rPr>
        <w:rFonts w:hint="default"/>
        <w:lang w:val="en-US" w:eastAsia="en-US" w:bidi="en-US"/>
      </w:rPr>
    </w:lvl>
    <w:lvl w:ilvl="8" w:tplc="C862CC8C">
      <w:numFmt w:val="bullet"/>
      <w:lvlText w:val="•"/>
      <w:lvlJc w:val="left"/>
      <w:pPr>
        <w:ind w:left="8197" w:hanging="360"/>
      </w:pPr>
      <w:rPr>
        <w:rFonts w:hint="default"/>
        <w:lang w:val="en-US" w:eastAsia="en-US" w:bidi="en-US"/>
      </w:rPr>
    </w:lvl>
  </w:abstractNum>
  <w:abstractNum w:abstractNumId="6" w15:restartNumberingAfterBreak="0">
    <w:nsid w:val="2265384A"/>
    <w:multiLevelType w:val="hybridMultilevel"/>
    <w:tmpl w:val="3AC02A40"/>
    <w:lvl w:ilvl="0" w:tplc="3184DC6A">
      <w:start w:val="1"/>
      <w:numFmt w:val="decimal"/>
      <w:lvlText w:val="%1."/>
      <w:lvlJc w:val="left"/>
      <w:pPr>
        <w:ind w:left="1964" w:hanging="360"/>
      </w:pPr>
      <w:rPr>
        <w:rFonts w:ascii="Arial" w:eastAsia="Arial" w:hAnsi="Arial" w:cs="Arial" w:hint="default"/>
        <w:spacing w:val="-1"/>
        <w:w w:val="100"/>
        <w:sz w:val="22"/>
        <w:szCs w:val="22"/>
        <w:lang w:val="en-US" w:eastAsia="en-US" w:bidi="en-US"/>
      </w:rPr>
    </w:lvl>
    <w:lvl w:ilvl="1" w:tplc="4D16C3A6">
      <w:numFmt w:val="bullet"/>
      <w:lvlText w:val="•"/>
      <w:lvlJc w:val="left"/>
      <w:pPr>
        <w:ind w:left="2886" w:hanging="360"/>
      </w:pPr>
      <w:rPr>
        <w:rFonts w:hint="default"/>
        <w:lang w:val="en-US" w:eastAsia="en-US" w:bidi="en-US"/>
      </w:rPr>
    </w:lvl>
    <w:lvl w:ilvl="2" w:tplc="47587F68">
      <w:numFmt w:val="bullet"/>
      <w:lvlText w:val="•"/>
      <w:lvlJc w:val="left"/>
      <w:pPr>
        <w:ind w:left="3812" w:hanging="360"/>
      </w:pPr>
      <w:rPr>
        <w:rFonts w:hint="default"/>
        <w:lang w:val="en-US" w:eastAsia="en-US" w:bidi="en-US"/>
      </w:rPr>
    </w:lvl>
    <w:lvl w:ilvl="3" w:tplc="1A6C03B4">
      <w:numFmt w:val="bullet"/>
      <w:lvlText w:val="•"/>
      <w:lvlJc w:val="left"/>
      <w:pPr>
        <w:ind w:left="4738" w:hanging="360"/>
      </w:pPr>
      <w:rPr>
        <w:rFonts w:hint="default"/>
        <w:lang w:val="en-US" w:eastAsia="en-US" w:bidi="en-US"/>
      </w:rPr>
    </w:lvl>
    <w:lvl w:ilvl="4" w:tplc="81668AF8">
      <w:numFmt w:val="bullet"/>
      <w:lvlText w:val="•"/>
      <w:lvlJc w:val="left"/>
      <w:pPr>
        <w:ind w:left="5664" w:hanging="360"/>
      </w:pPr>
      <w:rPr>
        <w:rFonts w:hint="default"/>
        <w:lang w:val="en-US" w:eastAsia="en-US" w:bidi="en-US"/>
      </w:rPr>
    </w:lvl>
    <w:lvl w:ilvl="5" w:tplc="EFE6D2CE">
      <w:numFmt w:val="bullet"/>
      <w:lvlText w:val="•"/>
      <w:lvlJc w:val="left"/>
      <w:pPr>
        <w:ind w:left="6590" w:hanging="360"/>
      </w:pPr>
      <w:rPr>
        <w:rFonts w:hint="default"/>
        <w:lang w:val="en-US" w:eastAsia="en-US" w:bidi="en-US"/>
      </w:rPr>
    </w:lvl>
    <w:lvl w:ilvl="6" w:tplc="D8CED268">
      <w:numFmt w:val="bullet"/>
      <w:lvlText w:val="•"/>
      <w:lvlJc w:val="left"/>
      <w:pPr>
        <w:ind w:left="7516" w:hanging="360"/>
      </w:pPr>
      <w:rPr>
        <w:rFonts w:hint="default"/>
        <w:lang w:val="en-US" w:eastAsia="en-US" w:bidi="en-US"/>
      </w:rPr>
    </w:lvl>
    <w:lvl w:ilvl="7" w:tplc="75B6260E">
      <w:numFmt w:val="bullet"/>
      <w:lvlText w:val="•"/>
      <w:lvlJc w:val="left"/>
      <w:pPr>
        <w:ind w:left="8442" w:hanging="360"/>
      </w:pPr>
      <w:rPr>
        <w:rFonts w:hint="default"/>
        <w:lang w:val="en-US" w:eastAsia="en-US" w:bidi="en-US"/>
      </w:rPr>
    </w:lvl>
    <w:lvl w:ilvl="8" w:tplc="744E5732">
      <w:numFmt w:val="bullet"/>
      <w:lvlText w:val="•"/>
      <w:lvlJc w:val="left"/>
      <w:pPr>
        <w:ind w:left="9368" w:hanging="360"/>
      </w:pPr>
      <w:rPr>
        <w:rFonts w:hint="default"/>
        <w:lang w:val="en-US" w:eastAsia="en-US" w:bidi="en-US"/>
      </w:rPr>
    </w:lvl>
  </w:abstractNum>
  <w:abstractNum w:abstractNumId="7" w15:restartNumberingAfterBreak="0">
    <w:nsid w:val="2C2A1266"/>
    <w:multiLevelType w:val="hybridMultilevel"/>
    <w:tmpl w:val="0E5EAF70"/>
    <w:lvl w:ilvl="0" w:tplc="D3E0D19E">
      <w:start w:val="1"/>
      <w:numFmt w:val="decimal"/>
      <w:lvlText w:val="%1."/>
      <w:lvlJc w:val="left"/>
      <w:pPr>
        <w:ind w:left="1460" w:hanging="360"/>
      </w:pPr>
      <w:rPr>
        <w:rFonts w:hint="default"/>
        <w:b/>
        <w:bCs/>
        <w:spacing w:val="-1"/>
        <w:w w:val="100"/>
        <w:lang w:val="en-US" w:eastAsia="en-US" w:bidi="en-US"/>
      </w:rPr>
    </w:lvl>
    <w:lvl w:ilvl="1" w:tplc="5B987422">
      <w:numFmt w:val="bullet"/>
      <w:lvlText w:val=""/>
      <w:lvlJc w:val="left"/>
      <w:pPr>
        <w:ind w:left="2180" w:hanging="360"/>
      </w:pPr>
      <w:rPr>
        <w:rFonts w:ascii="Symbol" w:eastAsia="Symbol" w:hAnsi="Symbol" w:cs="Symbol" w:hint="default"/>
        <w:w w:val="100"/>
        <w:sz w:val="22"/>
        <w:szCs w:val="22"/>
        <w:lang w:val="en-US" w:eastAsia="en-US" w:bidi="en-US"/>
      </w:rPr>
    </w:lvl>
    <w:lvl w:ilvl="2" w:tplc="C19C17FE">
      <w:numFmt w:val="bullet"/>
      <w:lvlText w:val="•"/>
      <w:lvlJc w:val="left"/>
      <w:pPr>
        <w:ind w:left="3184" w:hanging="360"/>
      </w:pPr>
      <w:rPr>
        <w:rFonts w:hint="default"/>
        <w:lang w:val="en-US" w:eastAsia="en-US" w:bidi="en-US"/>
      </w:rPr>
    </w:lvl>
    <w:lvl w:ilvl="3" w:tplc="D6FAE4D2">
      <w:numFmt w:val="bullet"/>
      <w:lvlText w:val="•"/>
      <w:lvlJc w:val="left"/>
      <w:pPr>
        <w:ind w:left="4188" w:hanging="360"/>
      </w:pPr>
      <w:rPr>
        <w:rFonts w:hint="default"/>
        <w:lang w:val="en-US" w:eastAsia="en-US" w:bidi="en-US"/>
      </w:rPr>
    </w:lvl>
    <w:lvl w:ilvl="4" w:tplc="042C8DEE">
      <w:numFmt w:val="bullet"/>
      <w:lvlText w:val="•"/>
      <w:lvlJc w:val="left"/>
      <w:pPr>
        <w:ind w:left="5193" w:hanging="360"/>
      </w:pPr>
      <w:rPr>
        <w:rFonts w:hint="default"/>
        <w:lang w:val="en-US" w:eastAsia="en-US" w:bidi="en-US"/>
      </w:rPr>
    </w:lvl>
    <w:lvl w:ilvl="5" w:tplc="73888E90">
      <w:numFmt w:val="bullet"/>
      <w:lvlText w:val="•"/>
      <w:lvlJc w:val="left"/>
      <w:pPr>
        <w:ind w:left="6197" w:hanging="360"/>
      </w:pPr>
      <w:rPr>
        <w:rFonts w:hint="default"/>
        <w:lang w:val="en-US" w:eastAsia="en-US" w:bidi="en-US"/>
      </w:rPr>
    </w:lvl>
    <w:lvl w:ilvl="6" w:tplc="94EE0154">
      <w:numFmt w:val="bullet"/>
      <w:lvlText w:val="•"/>
      <w:lvlJc w:val="left"/>
      <w:pPr>
        <w:ind w:left="7202" w:hanging="360"/>
      </w:pPr>
      <w:rPr>
        <w:rFonts w:hint="default"/>
        <w:lang w:val="en-US" w:eastAsia="en-US" w:bidi="en-US"/>
      </w:rPr>
    </w:lvl>
    <w:lvl w:ilvl="7" w:tplc="6D8C02D6">
      <w:numFmt w:val="bullet"/>
      <w:lvlText w:val="•"/>
      <w:lvlJc w:val="left"/>
      <w:pPr>
        <w:ind w:left="8206" w:hanging="360"/>
      </w:pPr>
      <w:rPr>
        <w:rFonts w:hint="default"/>
        <w:lang w:val="en-US" w:eastAsia="en-US" w:bidi="en-US"/>
      </w:rPr>
    </w:lvl>
    <w:lvl w:ilvl="8" w:tplc="060072EC">
      <w:numFmt w:val="bullet"/>
      <w:lvlText w:val="•"/>
      <w:lvlJc w:val="left"/>
      <w:pPr>
        <w:ind w:left="9211" w:hanging="360"/>
      </w:pPr>
      <w:rPr>
        <w:rFonts w:hint="default"/>
        <w:lang w:val="en-US" w:eastAsia="en-US" w:bidi="en-US"/>
      </w:rPr>
    </w:lvl>
  </w:abstractNum>
  <w:abstractNum w:abstractNumId="8" w15:restartNumberingAfterBreak="0">
    <w:nsid w:val="2DDC0995"/>
    <w:multiLevelType w:val="hybridMultilevel"/>
    <w:tmpl w:val="A5B47BA8"/>
    <w:lvl w:ilvl="0" w:tplc="45AC38DC">
      <w:numFmt w:val="bullet"/>
      <w:lvlText w:val=""/>
      <w:lvlJc w:val="left"/>
      <w:pPr>
        <w:ind w:left="468" w:hanging="360"/>
      </w:pPr>
      <w:rPr>
        <w:rFonts w:ascii="Symbol" w:eastAsia="Symbol" w:hAnsi="Symbol" w:cs="Symbol" w:hint="default"/>
        <w:w w:val="100"/>
        <w:sz w:val="22"/>
        <w:szCs w:val="22"/>
        <w:lang w:val="en-US" w:eastAsia="en-US" w:bidi="en-US"/>
      </w:rPr>
    </w:lvl>
    <w:lvl w:ilvl="1" w:tplc="B5D64252">
      <w:numFmt w:val="bullet"/>
      <w:lvlText w:val="•"/>
      <w:lvlJc w:val="left"/>
      <w:pPr>
        <w:ind w:left="981" w:hanging="360"/>
      </w:pPr>
      <w:rPr>
        <w:rFonts w:hint="default"/>
        <w:lang w:val="en-US" w:eastAsia="en-US" w:bidi="en-US"/>
      </w:rPr>
    </w:lvl>
    <w:lvl w:ilvl="2" w:tplc="9502F89C">
      <w:numFmt w:val="bullet"/>
      <w:lvlText w:val="•"/>
      <w:lvlJc w:val="left"/>
      <w:pPr>
        <w:ind w:left="1503" w:hanging="360"/>
      </w:pPr>
      <w:rPr>
        <w:rFonts w:hint="default"/>
        <w:lang w:val="en-US" w:eastAsia="en-US" w:bidi="en-US"/>
      </w:rPr>
    </w:lvl>
    <w:lvl w:ilvl="3" w:tplc="2D6CD27A">
      <w:numFmt w:val="bullet"/>
      <w:lvlText w:val="•"/>
      <w:lvlJc w:val="left"/>
      <w:pPr>
        <w:ind w:left="2025" w:hanging="360"/>
      </w:pPr>
      <w:rPr>
        <w:rFonts w:hint="default"/>
        <w:lang w:val="en-US" w:eastAsia="en-US" w:bidi="en-US"/>
      </w:rPr>
    </w:lvl>
    <w:lvl w:ilvl="4" w:tplc="48F083C4">
      <w:numFmt w:val="bullet"/>
      <w:lvlText w:val="•"/>
      <w:lvlJc w:val="left"/>
      <w:pPr>
        <w:ind w:left="2547" w:hanging="360"/>
      </w:pPr>
      <w:rPr>
        <w:rFonts w:hint="default"/>
        <w:lang w:val="en-US" w:eastAsia="en-US" w:bidi="en-US"/>
      </w:rPr>
    </w:lvl>
    <w:lvl w:ilvl="5" w:tplc="7E563188">
      <w:numFmt w:val="bullet"/>
      <w:lvlText w:val="•"/>
      <w:lvlJc w:val="left"/>
      <w:pPr>
        <w:ind w:left="3069" w:hanging="360"/>
      </w:pPr>
      <w:rPr>
        <w:rFonts w:hint="default"/>
        <w:lang w:val="en-US" w:eastAsia="en-US" w:bidi="en-US"/>
      </w:rPr>
    </w:lvl>
    <w:lvl w:ilvl="6" w:tplc="994C77F0">
      <w:numFmt w:val="bullet"/>
      <w:lvlText w:val="•"/>
      <w:lvlJc w:val="left"/>
      <w:pPr>
        <w:ind w:left="3591" w:hanging="360"/>
      </w:pPr>
      <w:rPr>
        <w:rFonts w:hint="default"/>
        <w:lang w:val="en-US" w:eastAsia="en-US" w:bidi="en-US"/>
      </w:rPr>
    </w:lvl>
    <w:lvl w:ilvl="7" w:tplc="B8169882">
      <w:numFmt w:val="bullet"/>
      <w:lvlText w:val="•"/>
      <w:lvlJc w:val="left"/>
      <w:pPr>
        <w:ind w:left="4113" w:hanging="360"/>
      </w:pPr>
      <w:rPr>
        <w:rFonts w:hint="default"/>
        <w:lang w:val="en-US" w:eastAsia="en-US" w:bidi="en-US"/>
      </w:rPr>
    </w:lvl>
    <w:lvl w:ilvl="8" w:tplc="4A9241EC">
      <w:numFmt w:val="bullet"/>
      <w:lvlText w:val="•"/>
      <w:lvlJc w:val="left"/>
      <w:pPr>
        <w:ind w:left="4635" w:hanging="360"/>
      </w:pPr>
      <w:rPr>
        <w:rFonts w:hint="default"/>
        <w:lang w:val="en-US" w:eastAsia="en-US" w:bidi="en-US"/>
      </w:rPr>
    </w:lvl>
  </w:abstractNum>
  <w:abstractNum w:abstractNumId="9" w15:restartNumberingAfterBreak="0">
    <w:nsid w:val="2DFC55D9"/>
    <w:multiLevelType w:val="hybridMultilevel"/>
    <w:tmpl w:val="4BAEB5C0"/>
    <w:lvl w:ilvl="0" w:tplc="226CE106">
      <w:start w:val="1"/>
      <w:numFmt w:val="decimal"/>
      <w:lvlText w:val="%1."/>
      <w:lvlJc w:val="left"/>
      <w:pPr>
        <w:ind w:left="1460" w:hanging="361"/>
      </w:pPr>
      <w:rPr>
        <w:rFonts w:ascii="Arial" w:eastAsia="Arial" w:hAnsi="Arial" w:cs="Arial" w:hint="default"/>
        <w:b/>
        <w:bCs/>
        <w:color w:val="334642"/>
        <w:spacing w:val="-2"/>
        <w:w w:val="99"/>
        <w:sz w:val="24"/>
        <w:szCs w:val="24"/>
        <w:lang w:val="en-US" w:eastAsia="en-US" w:bidi="en-US"/>
      </w:rPr>
    </w:lvl>
    <w:lvl w:ilvl="1" w:tplc="3E26C270">
      <w:numFmt w:val="bullet"/>
      <w:lvlText w:val=""/>
      <w:lvlJc w:val="left"/>
      <w:pPr>
        <w:ind w:left="2180" w:hanging="360"/>
      </w:pPr>
      <w:rPr>
        <w:rFonts w:ascii="Symbol" w:eastAsia="Symbol" w:hAnsi="Symbol" w:cs="Symbol" w:hint="default"/>
        <w:w w:val="100"/>
        <w:sz w:val="22"/>
        <w:szCs w:val="22"/>
        <w:lang w:val="en-US" w:eastAsia="en-US" w:bidi="en-US"/>
      </w:rPr>
    </w:lvl>
    <w:lvl w:ilvl="2" w:tplc="D9809332">
      <w:numFmt w:val="bullet"/>
      <w:lvlText w:val="•"/>
      <w:lvlJc w:val="left"/>
      <w:pPr>
        <w:ind w:left="3184" w:hanging="360"/>
      </w:pPr>
      <w:rPr>
        <w:rFonts w:hint="default"/>
        <w:lang w:val="en-US" w:eastAsia="en-US" w:bidi="en-US"/>
      </w:rPr>
    </w:lvl>
    <w:lvl w:ilvl="3" w:tplc="71AC3FAC">
      <w:numFmt w:val="bullet"/>
      <w:lvlText w:val="•"/>
      <w:lvlJc w:val="left"/>
      <w:pPr>
        <w:ind w:left="4188" w:hanging="360"/>
      </w:pPr>
      <w:rPr>
        <w:rFonts w:hint="default"/>
        <w:lang w:val="en-US" w:eastAsia="en-US" w:bidi="en-US"/>
      </w:rPr>
    </w:lvl>
    <w:lvl w:ilvl="4" w:tplc="36E2D55E">
      <w:numFmt w:val="bullet"/>
      <w:lvlText w:val="•"/>
      <w:lvlJc w:val="left"/>
      <w:pPr>
        <w:ind w:left="5193" w:hanging="360"/>
      </w:pPr>
      <w:rPr>
        <w:rFonts w:hint="default"/>
        <w:lang w:val="en-US" w:eastAsia="en-US" w:bidi="en-US"/>
      </w:rPr>
    </w:lvl>
    <w:lvl w:ilvl="5" w:tplc="242AD72A">
      <w:numFmt w:val="bullet"/>
      <w:lvlText w:val="•"/>
      <w:lvlJc w:val="left"/>
      <w:pPr>
        <w:ind w:left="6197" w:hanging="360"/>
      </w:pPr>
      <w:rPr>
        <w:rFonts w:hint="default"/>
        <w:lang w:val="en-US" w:eastAsia="en-US" w:bidi="en-US"/>
      </w:rPr>
    </w:lvl>
    <w:lvl w:ilvl="6" w:tplc="1008521C">
      <w:numFmt w:val="bullet"/>
      <w:lvlText w:val="•"/>
      <w:lvlJc w:val="left"/>
      <w:pPr>
        <w:ind w:left="7202" w:hanging="360"/>
      </w:pPr>
      <w:rPr>
        <w:rFonts w:hint="default"/>
        <w:lang w:val="en-US" w:eastAsia="en-US" w:bidi="en-US"/>
      </w:rPr>
    </w:lvl>
    <w:lvl w:ilvl="7" w:tplc="55B21F4A">
      <w:numFmt w:val="bullet"/>
      <w:lvlText w:val="•"/>
      <w:lvlJc w:val="left"/>
      <w:pPr>
        <w:ind w:left="8206" w:hanging="360"/>
      </w:pPr>
      <w:rPr>
        <w:rFonts w:hint="default"/>
        <w:lang w:val="en-US" w:eastAsia="en-US" w:bidi="en-US"/>
      </w:rPr>
    </w:lvl>
    <w:lvl w:ilvl="8" w:tplc="B7944D1A">
      <w:numFmt w:val="bullet"/>
      <w:lvlText w:val="•"/>
      <w:lvlJc w:val="left"/>
      <w:pPr>
        <w:ind w:left="9211" w:hanging="360"/>
      </w:pPr>
      <w:rPr>
        <w:rFonts w:hint="default"/>
        <w:lang w:val="en-US" w:eastAsia="en-US" w:bidi="en-US"/>
      </w:rPr>
    </w:lvl>
  </w:abstractNum>
  <w:abstractNum w:abstractNumId="10" w15:restartNumberingAfterBreak="0">
    <w:nsid w:val="2E5D582C"/>
    <w:multiLevelType w:val="hybridMultilevel"/>
    <w:tmpl w:val="A5C4DA9C"/>
    <w:lvl w:ilvl="0" w:tplc="2F6ED568">
      <w:start w:val="1"/>
      <w:numFmt w:val="decimal"/>
      <w:lvlText w:val="%1."/>
      <w:lvlJc w:val="left"/>
      <w:pPr>
        <w:ind w:left="1460" w:hanging="360"/>
      </w:pPr>
      <w:rPr>
        <w:rFonts w:ascii="Arial" w:eastAsia="Arial" w:hAnsi="Arial" w:cs="Arial" w:hint="default"/>
        <w:b/>
        <w:bCs/>
        <w:color w:val="334642"/>
        <w:spacing w:val="-1"/>
        <w:w w:val="100"/>
        <w:sz w:val="22"/>
        <w:szCs w:val="22"/>
        <w:lang w:val="en-US" w:eastAsia="en-US" w:bidi="en-US"/>
      </w:rPr>
    </w:lvl>
    <w:lvl w:ilvl="1" w:tplc="733AFABE">
      <w:numFmt w:val="bullet"/>
      <w:lvlText w:val=""/>
      <w:lvlJc w:val="left"/>
      <w:pPr>
        <w:ind w:left="2180" w:hanging="360"/>
      </w:pPr>
      <w:rPr>
        <w:rFonts w:ascii="Symbol" w:eastAsia="Symbol" w:hAnsi="Symbol" w:cs="Symbol" w:hint="default"/>
        <w:w w:val="100"/>
        <w:sz w:val="22"/>
        <w:szCs w:val="22"/>
        <w:lang w:val="en-US" w:eastAsia="en-US" w:bidi="en-US"/>
      </w:rPr>
    </w:lvl>
    <w:lvl w:ilvl="2" w:tplc="ECCA945E">
      <w:numFmt w:val="bullet"/>
      <w:lvlText w:val="o"/>
      <w:lvlJc w:val="left"/>
      <w:pPr>
        <w:ind w:left="2900" w:hanging="360"/>
      </w:pPr>
      <w:rPr>
        <w:rFonts w:ascii="Courier New" w:eastAsia="Courier New" w:hAnsi="Courier New" w:cs="Courier New" w:hint="default"/>
        <w:w w:val="100"/>
        <w:sz w:val="22"/>
        <w:szCs w:val="22"/>
        <w:lang w:val="en-US" w:eastAsia="en-US" w:bidi="en-US"/>
      </w:rPr>
    </w:lvl>
    <w:lvl w:ilvl="3" w:tplc="46860818">
      <w:numFmt w:val="bullet"/>
      <w:lvlText w:val="•"/>
      <w:lvlJc w:val="left"/>
      <w:pPr>
        <w:ind w:left="3940" w:hanging="360"/>
      </w:pPr>
      <w:rPr>
        <w:rFonts w:hint="default"/>
        <w:lang w:val="en-US" w:eastAsia="en-US" w:bidi="en-US"/>
      </w:rPr>
    </w:lvl>
    <w:lvl w:ilvl="4" w:tplc="F732BAD8">
      <w:numFmt w:val="bullet"/>
      <w:lvlText w:val="•"/>
      <w:lvlJc w:val="left"/>
      <w:pPr>
        <w:ind w:left="4980" w:hanging="360"/>
      </w:pPr>
      <w:rPr>
        <w:rFonts w:hint="default"/>
        <w:lang w:val="en-US" w:eastAsia="en-US" w:bidi="en-US"/>
      </w:rPr>
    </w:lvl>
    <w:lvl w:ilvl="5" w:tplc="70500D60">
      <w:numFmt w:val="bullet"/>
      <w:lvlText w:val="•"/>
      <w:lvlJc w:val="left"/>
      <w:pPr>
        <w:ind w:left="6020" w:hanging="360"/>
      </w:pPr>
      <w:rPr>
        <w:rFonts w:hint="default"/>
        <w:lang w:val="en-US" w:eastAsia="en-US" w:bidi="en-US"/>
      </w:rPr>
    </w:lvl>
    <w:lvl w:ilvl="6" w:tplc="9E301802">
      <w:numFmt w:val="bullet"/>
      <w:lvlText w:val="•"/>
      <w:lvlJc w:val="left"/>
      <w:pPr>
        <w:ind w:left="7060" w:hanging="360"/>
      </w:pPr>
      <w:rPr>
        <w:rFonts w:hint="default"/>
        <w:lang w:val="en-US" w:eastAsia="en-US" w:bidi="en-US"/>
      </w:rPr>
    </w:lvl>
    <w:lvl w:ilvl="7" w:tplc="691CC786">
      <w:numFmt w:val="bullet"/>
      <w:lvlText w:val="•"/>
      <w:lvlJc w:val="left"/>
      <w:pPr>
        <w:ind w:left="8100" w:hanging="360"/>
      </w:pPr>
      <w:rPr>
        <w:rFonts w:hint="default"/>
        <w:lang w:val="en-US" w:eastAsia="en-US" w:bidi="en-US"/>
      </w:rPr>
    </w:lvl>
    <w:lvl w:ilvl="8" w:tplc="E2F8C566">
      <w:numFmt w:val="bullet"/>
      <w:lvlText w:val="•"/>
      <w:lvlJc w:val="left"/>
      <w:pPr>
        <w:ind w:left="9140" w:hanging="360"/>
      </w:pPr>
      <w:rPr>
        <w:rFonts w:hint="default"/>
        <w:lang w:val="en-US" w:eastAsia="en-US" w:bidi="en-US"/>
      </w:rPr>
    </w:lvl>
  </w:abstractNum>
  <w:abstractNum w:abstractNumId="11" w15:restartNumberingAfterBreak="0">
    <w:nsid w:val="30D91EE5"/>
    <w:multiLevelType w:val="hybridMultilevel"/>
    <w:tmpl w:val="C610CBB0"/>
    <w:lvl w:ilvl="0" w:tplc="C2C24810">
      <w:numFmt w:val="bullet"/>
      <w:lvlText w:val=""/>
      <w:lvlJc w:val="left"/>
      <w:pPr>
        <w:ind w:left="468" w:hanging="360"/>
      </w:pPr>
      <w:rPr>
        <w:rFonts w:ascii="Symbol" w:eastAsia="Symbol" w:hAnsi="Symbol" w:cs="Symbol" w:hint="default"/>
        <w:w w:val="100"/>
        <w:sz w:val="22"/>
        <w:szCs w:val="22"/>
        <w:lang w:val="en-US" w:eastAsia="en-US" w:bidi="en-US"/>
      </w:rPr>
    </w:lvl>
    <w:lvl w:ilvl="1" w:tplc="18D2A75A">
      <w:numFmt w:val="bullet"/>
      <w:lvlText w:val="o"/>
      <w:lvlJc w:val="left"/>
      <w:pPr>
        <w:ind w:left="828" w:hanging="360"/>
      </w:pPr>
      <w:rPr>
        <w:rFonts w:ascii="Courier New" w:eastAsia="Courier New" w:hAnsi="Courier New" w:cs="Courier New" w:hint="default"/>
        <w:w w:val="100"/>
        <w:sz w:val="22"/>
        <w:szCs w:val="22"/>
        <w:lang w:val="en-US" w:eastAsia="en-US" w:bidi="en-US"/>
      </w:rPr>
    </w:lvl>
    <w:lvl w:ilvl="2" w:tplc="B6BCDD4C">
      <w:numFmt w:val="bullet"/>
      <w:lvlText w:val="•"/>
      <w:lvlJc w:val="left"/>
      <w:pPr>
        <w:ind w:left="1359" w:hanging="360"/>
      </w:pPr>
      <w:rPr>
        <w:rFonts w:hint="default"/>
        <w:lang w:val="en-US" w:eastAsia="en-US" w:bidi="en-US"/>
      </w:rPr>
    </w:lvl>
    <w:lvl w:ilvl="3" w:tplc="629EC478">
      <w:numFmt w:val="bullet"/>
      <w:lvlText w:val="•"/>
      <w:lvlJc w:val="left"/>
      <w:pPr>
        <w:ind w:left="1899" w:hanging="360"/>
      </w:pPr>
      <w:rPr>
        <w:rFonts w:hint="default"/>
        <w:lang w:val="en-US" w:eastAsia="en-US" w:bidi="en-US"/>
      </w:rPr>
    </w:lvl>
    <w:lvl w:ilvl="4" w:tplc="E402BCD8">
      <w:numFmt w:val="bullet"/>
      <w:lvlText w:val="•"/>
      <w:lvlJc w:val="left"/>
      <w:pPr>
        <w:ind w:left="2439" w:hanging="360"/>
      </w:pPr>
      <w:rPr>
        <w:rFonts w:hint="default"/>
        <w:lang w:val="en-US" w:eastAsia="en-US" w:bidi="en-US"/>
      </w:rPr>
    </w:lvl>
    <w:lvl w:ilvl="5" w:tplc="57863D44">
      <w:numFmt w:val="bullet"/>
      <w:lvlText w:val="•"/>
      <w:lvlJc w:val="left"/>
      <w:pPr>
        <w:ind w:left="2979" w:hanging="360"/>
      </w:pPr>
      <w:rPr>
        <w:rFonts w:hint="default"/>
        <w:lang w:val="en-US" w:eastAsia="en-US" w:bidi="en-US"/>
      </w:rPr>
    </w:lvl>
    <w:lvl w:ilvl="6" w:tplc="ADBA6AE2">
      <w:numFmt w:val="bullet"/>
      <w:lvlText w:val="•"/>
      <w:lvlJc w:val="left"/>
      <w:pPr>
        <w:ind w:left="3519" w:hanging="360"/>
      </w:pPr>
      <w:rPr>
        <w:rFonts w:hint="default"/>
        <w:lang w:val="en-US" w:eastAsia="en-US" w:bidi="en-US"/>
      </w:rPr>
    </w:lvl>
    <w:lvl w:ilvl="7" w:tplc="D03E5080">
      <w:numFmt w:val="bullet"/>
      <w:lvlText w:val="•"/>
      <w:lvlJc w:val="left"/>
      <w:pPr>
        <w:ind w:left="4059" w:hanging="360"/>
      </w:pPr>
      <w:rPr>
        <w:rFonts w:hint="default"/>
        <w:lang w:val="en-US" w:eastAsia="en-US" w:bidi="en-US"/>
      </w:rPr>
    </w:lvl>
    <w:lvl w:ilvl="8" w:tplc="C1D465D2">
      <w:numFmt w:val="bullet"/>
      <w:lvlText w:val="•"/>
      <w:lvlJc w:val="left"/>
      <w:pPr>
        <w:ind w:left="4599" w:hanging="360"/>
      </w:pPr>
      <w:rPr>
        <w:rFonts w:hint="default"/>
        <w:lang w:val="en-US" w:eastAsia="en-US" w:bidi="en-US"/>
      </w:rPr>
    </w:lvl>
  </w:abstractNum>
  <w:abstractNum w:abstractNumId="12" w15:restartNumberingAfterBreak="0">
    <w:nsid w:val="36E955F7"/>
    <w:multiLevelType w:val="hybridMultilevel"/>
    <w:tmpl w:val="74C08AB4"/>
    <w:lvl w:ilvl="0" w:tplc="AA0C1F32">
      <w:numFmt w:val="bullet"/>
      <w:lvlText w:val=""/>
      <w:lvlJc w:val="left"/>
      <w:pPr>
        <w:ind w:left="468" w:hanging="360"/>
      </w:pPr>
      <w:rPr>
        <w:rFonts w:ascii="Symbol" w:eastAsia="Symbol" w:hAnsi="Symbol" w:cs="Symbol" w:hint="default"/>
        <w:w w:val="100"/>
        <w:sz w:val="22"/>
        <w:szCs w:val="22"/>
        <w:lang w:val="en-US" w:eastAsia="en-US" w:bidi="en-US"/>
      </w:rPr>
    </w:lvl>
    <w:lvl w:ilvl="1" w:tplc="470875E4">
      <w:numFmt w:val="bullet"/>
      <w:lvlText w:val="•"/>
      <w:lvlJc w:val="left"/>
      <w:pPr>
        <w:ind w:left="981" w:hanging="360"/>
      </w:pPr>
      <w:rPr>
        <w:rFonts w:hint="default"/>
        <w:lang w:val="en-US" w:eastAsia="en-US" w:bidi="en-US"/>
      </w:rPr>
    </w:lvl>
    <w:lvl w:ilvl="2" w:tplc="35D234FC">
      <w:numFmt w:val="bullet"/>
      <w:lvlText w:val="•"/>
      <w:lvlJc w:val="left"/>
      <w:pPr>
        <w:ind w:left="1503" w:hanging="360"/>
      </w:pPr>
      <w:rPr>
        <w:rFonts w:hint="default"/>
        <w:lang w:val="en-US" w:eastAsia="en-US" w:bidi="en-US"/>
      </w:rPr>
    </w:lvl>
    <w:lvl w:ilvl="3" w:tplc="FEFA8844">
      <w:numFmt w:val="bullet"/>
      <w:lvlText w:val="•"/>
      <w:lvlJc w:val="left"/>
      <w:pPr>
        <w:ind w:left="2025" w:hanging="360"/>
      </w:pPr>
      <w:rPr>
        <w:rFonts w:hint="default"/>
        <w:lang w:val="en-US" w:eastAsia="en-US" w:bidi="en-US"/>
      </w:rPr>
    </w:lvl>
    <w:lvl w:ilvl="4" w:tplc="1DFE057C">
      <w:numFmt w:val="bullet"/>
      <w:lvlText w:val="•"/>
      <w:lvlJc w:val="left"/>
      <w:pPr>
        <w:ind w:left="2547" w:hanging="360"/>
      </w:pPr>
      <w:rPr>
        <w:rFonts w:hint="default"/>
        <w:lang w:val="en-US" w:eastAsia="en-US" w:bidi="en-US"/>
      </w:rPr>
    </w:lvl>
    <w:lvl w:ilvl="5" w:tplc="AC083C3A">
      <w:numFmt w:val="bullet"/>
      <w:lvlText w:val="•"/>
      <w:lvlJc w:val="left"/>
      <w:pPr>
        <w:ind w:left="3069" w:hanging="360"/>
      </w:pPr>
      <w:rPr>
        <w:rFonts w:hint="default"/>
        <w:lang w:val="en-US" w:eastAsia="en-US" w:bidi="en-US"/>
      </w:rPr>
    </w:lvl>
    <w:lvl w:ilvl="6" w:tplc="FC38B9F2">
      <w:numFmt w:val="bullet"/>
      <w:lvlText w:val="•"/>
      <w:lvlJc w:val="left"/>
      <w:pPr>
        <w:ind w:left="3591" w:hanging="360"/>
      </w:pPr>
      <w:rPr>
        <w:rFonts w:hint="default"/>
        <w:lang w:val="en-US" w:eastAsia="en-US" w:bidi="en-US"/>
      </w:rPr>
    </w:lvl>
    <w:lvl w:ilvl="7" w:tplc="F142FA08">
      <w:numFmt w:val="bullet"/>
      <w:lvlText w:val="•"/>
      <w:lvlJc w:val="left"/>
      <w:pPr>
        <w:ind w:left="4113" w:hanging="360"/>
      </w:pPr>
      <w:rPr>
        <w:rFonts w:hint="default"/>
        <w:lang w:val="en-US" w:eastAsia="en-US" w:bidi="en-US"/>
      </w:rPr>
    </w:lvl>
    <w:lvl w:ilvl="8" w:tplc="9D646DC8">
      <w:numFmt w:val="bullet"/>
      <w:lvlText w:val="•"/>
      <w:lvlJc w:val="left"/>
      <w:pPr>
        <w:ind w:left="4635" w:hanging="360"/>
      </w:pPr>
      <w:rPr>
        <w:rFonts w:hint="default"/>
        <w:lang w:val="en-US" w:eastAsia="en-US" w:bidi="en-US"/>
      </w:rPr>
    </w:lvl>
  </w:abstractNum>
  <w:abstractNum w:abstractNumId="13" w15:restartNumberingAfterBreak="0">
    <w:nsid w:val="39F23D44"/>
    <w:multiLevelType w:val="hybridMultilevel"/>
    <w:tmpl w:val="150EFE5A"/>
    <w:lvl w:ilvl="0" w:tplc="7CD8D36A">
      <w:numFmt w:val="bullet"/>
      <w:lvlText w:val=""/>
      <w:lvlJc w:val="left"/>
      <w:pPr>
        <w:ind w:left="560" w:hanging="360"/>
      </w:pPr>
      <w:rPr>
        <w:rFonts w:ascii="Symbol" w:eastAsia="Symbol" w:hAnsi="Symbol" w:cs="Symbol" w:hint="default"/>
        <w:w w:val="100"/>
        <w:sz w:val="22"/>
        <w:szCs w:val="22"/>
        <w:lang w:val="en-US" w:eastAsia="en-US" w:bidi="en-US"/>
      </w:rPr>
    </w:lvl>
    <w:lvl w:ilvl="1" w:tplc="38244966">
      <w:numFmt w:val="bullet"/>
      <w:lvlText w:val="•"/>
      <w:lvlJc w:val="left"/>
      <w:pPr>
        <w:ind w:left="844" w:hanging="360"/>
      </w:pPr>
      <w:rPr>
        <w:rFonts w:hint="default"/>
        <w:lang w:val="en-US" w:eastAsia="en-US" w:bidi="en-US"/>
      </w:rPr>
    </w:lvl>
    <w:lvl w:ilvl="2" w:tplc="3572E63E">
      <w:numFmt w:val="bullet"/>
      <w:lvlText w:val="•"/>
      <w:lvlJc w:val="left"/>
      <w:pPr>
        <w:ind w:left="1128" w:hanging="360"/>
      </w:pPr>
      <w:rPr>
        <w:rFonts w:hint="default"/>
        <w:lang w:val="en-US" w:eastAsia="en-US" w:bidi="en-US"/>
      </w:rPr>
    </w:lvl>
    <w:lvl w:ilvl="3" w:tplc="8E5856DC">
      <w:numFmt w:val="bullet"/>
      <w:lvlText w:val="•"/>
      <w:lvlJc w:val="left"/>
      <w:pPr>
        <w:ind w:left="1412" w:hanging="360"/>
      </w:pPr>
      <w:rPr>
        <w:rFonts w:hint="default"/>
        <w:lang w:val="en-US" w:eastAsia="en-US" w:bidi="en-US"/>
      </w:rPr>
    </w:lvl>
    <w:lvl w:ilvl="4" w:tplc="C24C5742">
      <w:numFmt w:val="bullet"/>
      <w:lvlText w:val="•"/>
      <w:lvlJc w:val="left"/>
      <w:pPr>
        <w:ind w:left="1696" w:hanging="360"/>
      </w:pPr>
      <w:rPr>
        <w:rFonts w:hint="default"/>
        <w:lang w:val="en-US" w:eastAsia="en-US" w:bidi="en-US"/>
      </w:rPr>
    </w:lvl>
    <w:lvl w:ilvl="5" w:tplc="DF6CD7EE">
      <w:numFmt w:val="bullet"/>
      <w:lvlText w:val="•"/>
      <w:lvlJc w:val="left"/>
      <w:pPr>
        <w:ind w:left="1980" w:hanging="360"/>
      </w:pPr>
      <w:rPr>
        <w:rFonts w:hint="default"/>
        <w:lang w:val="en-US" w:eastAsia="en-US" w:bidi="en-US"/>
      </w:rPr>
    </w:lvl>
    <w:lvl w:ilvl="6" w:tplc="74FC7EA8">
      <w:numFmt w:val="bullet"/>
      <w:lvlText w:val="•"/>
      <w:lvlJc w:val="left"/>
      <w:pPr>
        <w:ind w:left="2264" w:hanging="360"/>
      </w:pPr>
      <w:rPr>
        <w:rFonts w:hint="default"/>
        <w:lang w:val="en-US" w:eastAsia="en-US" w:bidi="en-US"/>
      </w:rPr>
    </w:lvl>
    <w:lvl w:ilvl="7" w:tplc="76BEC186">
      <w:numFmt w:val="bullet"/>
      <w:lvlText w:val="•"/>
      <w:lvlJc w:val="left"/>
      <w:pPr>
        <w:ind w:left="2548" w:hanging="360"/>
      </w:pPr>
      <w:rPr>
        <w:rFonts w:hint="default"/>
        <w:lang w:val="en-US" w:eastAsia="en-US" w:bidi="en-US"/>
      </w:rPr>
    </w:lvl>
    <w:lvl w:ilvl="8" w:tplc="DC82E8FE">
      <w:numFmt w:val="bullet"/>
      <w:lvlText w:val="•"/>
      <w:lvlJc w:val="left"/>
      <w:pPr>
        <w:ind w:left="2832" w:hanging="360"/>
      </w:pPr>
      <w:rPr>
        <w:rFonts w:hint="default"/>
        <w:lang w:val="en-US" w:eastAsia="en-US" w:bidi="en-US"/>
      </w:rPr>
    </w:lvl>
  </w:abstractNum>
  <w:abstractNum w:abstractNumId="14" w15:restartNumberingAfterBreak="0">
    <w:nsid w:val="3B6009A8"/>
    <w:multiLevelType w:val="hybridMultilevel"/>
    <w:tmpl w:val="4456FAE0"/>
    <w:lvl w:ilvl="0" w:tplc="06181EDC">
      <w:start w:val="1"/>
      <w:numFmt w:val="decimal"/>
      <w:lvlText w:val="%1."/>
      <w:lvlJc w:val="left"/>
      <w:pPr>
        <w:ind w:left="1820" w:hanging="360"/>
      </w:pPr>
      <w:rPr>
        <w:rFonts w:ascii="Arial" w:eastAsia="Arial" w:hAnsi="Arial" w:cs="Arial" w:hint="default"/>
        <w:spacing w:val="-1"/>
        <w:w w:val="100"/>
        <w:sz w:val="22"/>
        <w:szCs w:val="22"/>
        <w:lang w:val="en-US" w:eastAsia="en-US" w:bidi="en-US"/>
      </w:rPr>
    </w:lvl>
    <w:lvl w:ilvl="1" w:tplc="540A874E">
      <w:numFmt w:val="bullet"/>
      <w:lvlText w:val="•"/>
      <w:lvlJc w:val="left"/>
      <w:pPr>
        <w:ind w:left="2760" w:hanging="360"/>
      </w:pPr>
      <w:rPr>
        <w:rFonts w:hint="default"/>
        <w:lang w:val="en-US" w:eastAsia="en-US" w:bidi="en-US"/>
      </w:rPr>
    </w:lvl>
    <w:lvl w:ilvl="2" w:tplc="2D0EBA88">
      <w:numFmt w:val="bullet"/>
      <w:lvlText w:val="•"/>
      <w:lvlJc w:val="left"/>
      <w:pPr>
        <w:ind w:left="3700" w:hanging="360"/>
      </w:pPr>
      <w:rPr>
        <w:rFonts w:hint="default"/>
        <w:lang w:val="en-US" w:eastAsia="en-US" w:bidi="en-US"/>
      </w:rPr>
    </w:lvl>
    <w:lvl w:ilvl="3" w:tplc="A68A950E">
      <w:numFmt w:val="bullet"/>
      <w:lvlText w:val="•"/>
      <w:lvlJc w:val="left"/>
      <w:pPr>
        <w:ind w:left="4640" w:hanging="360"/>
      </w:pPr>
      <w:rPr>
        <w:rFonts w:hint="default"/>
        <w:lang w:val="en-US" w:eastAsia="en-US" w:bidi="en-US"/>
      </w:rPr>
    </w:lvl>
    <w:lvl w:ilvl="4" w:tplc="AE62666A">
      <w:numFmt w:val="bullet"/>
      <w:lvlText w:val="•"/>
      <w:lvlJc w:val="left"/>
      <w:pPr>
        <w:ind w:left="5580" w:hanging="360"/>
      </w:pPr>
      <w:rPr>
        <w:rFonts w:hint="default"/>
        <w:lang w:val="en-US" w:eastAsia="en-US" w:bidi="en-US"/>
      </w:rPr>
    </w:lvl>
    <w:lvl w:ilvl="5" w:tplc="8910C6EE">
      <w:numFmt w:val="bullet"/>
      <w:lvlText w:val="•"/>
      <w:lvlJc w:val="left"/>
      <w:pPr>
        <w:ind w:left="6520" w:hanging="360"/>
      </w:pPr>
      <w:rPr>
        <w:rFonts w:hint="default"/>
        <w:lang w:val="en-US" w:eastAsia="en-US" w:bidi="en-US"/>
      </w:rPr>
    </w:lvl>
    <w:lvl w:ilvl="6" w:tplc="21066C96">
      <w:numFmt w:val="bullet"/>
      <w:lvlText w:val="•"/>
      <w:lvlJc w:val="left"/>
      <w:pPr>
        <w:ind w:left="7460" w:hanging="360"/>
      </w:pPr>
      <w:rPr>
        <w:rFonts w:hint="default"/>
        <w:lang w:val="en-US" w:eastAsia="en-US" w:bidi="en-US"/>
      </w:rPr>
    </w:lvl>
    <w:lvl w:ilvl="7" w:tplc="54CA5452">
      <w:numFmt w:val="bullet"/>
      <w:lvlText w:val="•"/>
      <w:lvlJc w:val="left"/>
      <w:pPr>
        <w:ind w:left="8400" w:hanging="360"/>
      </w:pPr>
      <w:rPr>
        <w:rFonts w:hint="default"/>
        <w:lang w:val="en-US" w:eastAsia="en-US" w:bidi="en-US"/>
      </w:rPr>
    </w:lvl>
    <w:lvl w:ilvl="8" w:tplc="1F1E0E6A">
      <w:numFmt w:val="bullet"/>
      <w:lvlText w:val="•"/>
      <w:lvlJc w:val="left"/>
      <w:pPr>
        <w:ind w:left="9340" w:hanging="360"/>
      </w:pPr>
      <w:rPr>
        <w:rFonts w:hint="default"/>
        <w:lang w:val="en-US" w:eastAsia="en-US" w:bidi="en-US"/>
      </w:rPr>
    </w:lvl>
  </w:abstractNum>
  <w:abstractNum w:abstractNumId="15" w15:restartNumberingAfterBreak="0">
    <w:nsid w:val="3D342678"/>
    <w:multiLevelType w:val="hybridMultilevel"/>
    <w:tmpl w:val="F7F05CCA"/>
    <w:lvl w:ilvl="0" w:tplc="26B425A8">
      <w:start w:val="1"/>
      <w:numFmt w:val="decimal"/>
      <w:lvlText w:val="%1."/>
      <w:lvlJc w:val="left"/>
      <w:pPr>
        <w:ind w:left="1964" w:hanging="360"/>
      </w:pPr>
      <w:rPr>
        <w:rFonts w:ascii="Arial" w:eastAsia="Arial" w:hAnsi="Arial" w:cs="Arial" w:hint="default"/>
        <w:spacing w:val="-1"/>
        <w:w w:val="100"/>
        <w:sz w:val="22"/>
        <w:szCs w:val="22"/>
        <w:lang w:val="en-US" w:eastAsia="en-US" w:bidi="en-US"/>
      </w:rPr>
    </w:lvl>
    <w:lvl w:ilvl="1" w:tplc="F70C3902">
      <w:numFmt w:val="bullet"/>
      <w:lvlText w:val="•"/>
      <w:lvlJc w:val="left"/>
      <w:pPr>
        <w:ind w:left="2886" w:hanging="360"/>
      </w:pPr>
      <w:rPr>
        <w:rFonts w:hint="default"/>
        <w:lang w:val="en-US" w:eastAsia="en-US" w:bidi="en-US"/>
      </w:rPr>
    </w:lvl>
    <w:lvl w:ilvl="2" w:tplc="66AAE79C">
      <w:numFmt w:val="bullet"/>
      <w:lvlText w:val="•"/>
      <w:lvlJc w:val="left"/>
      <w:pPr>
        <w:ind w:left="3812" w:hanging="360"/>
      </w:pPr>
      <w:rPr>
        <w:rFonts w:hint="default"/>
        <w:lang w:val="en-US" w:eastAsia="en-US" w:bidi="en-US"/>
      </w:rPr>
    </w:lvl>
    <w:lvl w:ilvl="3" w:tplc="E7EE2936">
      <w:numFmt w:val="bullet"/>
      <w:lvlText w:val="•"/>
      <w:lvlJc w:val="left"/>
      <w:pPr>
        <w:ind w:left="4738" w:hanging="360"/>
      </w:pPr>
      <w:rPr>
        <w:rFonts w:hint="default"/>
        <w:lang w:val="en-US" w:eastAsia="en-US" w:bidi="en-US"/>
      </w:rPr>
    </w:lvl>
    <w:lvl w:ilvl="4" w:tplc="8A4C2620">
      <w:numFmt w:val="bullet"/>
      <w:lvlText w:val="•"/>
      <w:lvlJc w:val="left"/>
      <w:pPr>
        <w:ind w:left="5664" w:hanging="360"/>
      </w:pPr>
      <w:rPr>
        <w:rFonts w:hint="default"/>
        <w:lang w:val="en-US" w:eastAsia="en-US" w:bidi="en-US"/>
      </w:rPr>
    </w:lvl>
    <w:lvl w:ilvl="5" w:tplc="FACCF914">
      <w:numFmt w:val="bullet"/>
      <w:lvlText w:val="•"/>
      <w:lvlJc w:val="left"/>
      <w:pPr>
        <w:ind w:left="6590" w:hanging="360"/>
      </w:pPr>
      <w:rPr>
        <w:rFonts w:hint="default"/>
        <w:lang w:val="en-US" w:eastAsia="en-US" w:bidi="en-US"/>
      </w:rPr>
    </w:lvl>
    <w:lvl w:ilvl="6" w:tplc="228C9FF6">
      <w:numFmt w:val="bullet"/>
      <w:lvlText w:val="•"/>
      <w:lvlJc w:val="left"/>
      <w:pPr>
        <w:ind w:left="7516" w:hanging="360"/>
      </w:pPr>
      <w:rPr>
        <w:rFonts w:hint="default"/>
        <w:lang w:val="en-US" w:eastAsia="en-US" w:bidi="en-US"/>
      </w:rPr>
    </w:lvl>
    <w:lvl w:ilvl="7" w:tplc="2F0E93A2">
      <w:numFmt w:val="bullet"/>
      <w:lvlText w:val="•"/>
      <w:lvlJc w:val="left"/>
      <w:pPr>
        <w:ind w:left="8442" w:hanging="360"/>
      </w:pPr>
      <w:rPr>
        <w:rFonts w:hint="default"/>
        <w:lang w:val="en-US" w:eastAsia="en-US" w:bidi="en-US"/>
      </w:rPr>
    </w:lvl>
    <w:lvl w:ilvl="8" w:tplc="5BFA229A">
      <w:numFmt w:val="bullet"/>
      <w:lvlText w:val="•"/>
      <w:lvlJc w:val="left"/>
      <w:pPr>
        <w:ind w:left="9368" w:hanging="360"/>
      </w:pPr>
      <w:rPr>
        <w:rFonts w:hint="default"/>
        <w:lang w:val="en-US" w:eastAsia="en-US" w:bidi="en-US"/>
      </w:rPr>
    </w:lvl>
  </w:abstractNum>
  <w:abstractNum w:abstractNumId="16" w15:restartNumberingAfterBreak="0">
    <w:nsid w:val="3E3C3615"/>
    <w:multiLevelType w:val="hybridMultilevel"/>
    <w:tmpl w:val="0DC497DC"/>
    <w:lvl w:ilvl="0" w:tplc="7D3260AA">
      <w:numFmt w:val="bullet"/>
      <w:lvlText w:val=""/>
      <w:lvlJc w:val="left"/>
      <w:pPr>
        <w:ind w:left="1820" w:hanging="360"/>
      </w:pPr>
      <w:rPr>
        <w:rFonts w:ascii="Wingdings" w:eastAsia="Wingdings" w:hAnsi="Wingdings" w:cs="Wingdings" w:hint="default"/>
        <w:w w:val="100"/>
        <w:sz w:val="22"/>
        <w:szCs w:val="22"/>
        <w:lang w:val="en-US" w:eastAsia="en-US" w:bidi="en-US"/>
      </w:rPr>
    </w:lvl>
    <w:lvl w:ilvl="1" w:tplc="CCF2DF0C">
      <w:numFmt w:val="bullet"/>
      <w:lvlText w:val="•"/>
      <w:lvlJc w:val="left"/>
      <w:pPr>
        <w:ind w:left="2760" w:hanging="360"/>
      </w:pPr>
      <w:rPr>
        <w:rFonts w:hint="default"/>
        <w:lang w:val="en-US" w:eastAsia="en-US" w:bidi="en-US"/>
      </w:rPr>
    </w:lvl>
    <w:lvl w:ilvl="2" w:tplc="71D21724">
      <w:numFmt w:val="bullet"/>
      <w:lvlText w:val="•"/>
      <w:lvlJc w:val="left"/>
      <w:pPr>
        <w:ind w:left="3700" w:hanging="360"/>
      </w:pPr>
      <w:rPr>
        <w:rFonts w:hint="default"/>
        <w:lang w:val="en-US" w:eastAsia="en-US" w:bidi="en-US"/>
      </w:rPr>
    </w:lvl>
    <w:lvl w:ilvl="3" w:tplc="2F449F5E">
      <w:numFmt w:val="bullet"/>
      <w:lvlText w:val="•"/>
      <w:lvlJc w:val="left"/>
      <w:pPr>
        <w:ind w:left="4640" w:hanging="360"/>
      </w:pPr>
      <w:rPr>
        <w:rFonts w:hint="default"/>
        <w:lang w:val="en-US" w:eastAsia="en-US" w:bidi="en-US"/>
      </w:rPr>
    </w:lvl>
    <w:lvl w:ilvl="4" w:tplc="4C3E4EE4">
      <w:numFmt w:val="bullet"/>
      <w:lvlText w:val="•"/>
      <w:lvlJc w:val="left"/>
      <w:pPr>
        <w:ind w:left="5580" w:hanging="360"/>
      </w:pPr>
      <w:rPr>
        <w:rFonts w:hint="default"/>
        <w:lang w:val="en-US" w:eastAsia="en-US" w:bidi="en-US"/>
      </w:rPr>
    </w:lvl>
    <w:lvl w:ilvl="5" w:tplc="17B82E0C">
      <w:numFmt w:val="bullet"/>
      <w:lvlText w:val="•"/>
      <w:lvlJc w:val="left"/>
      <w:pPr>
        <w:ind w:left="6520" w:hanging="360"/>
      </w:pPr>
      <w:rPr>
        <w:rFonts w:hint="default"/>
        <w:lang w:val="en-US" w:eastAsia="en-US" w:bidi="en-US"/>
      </w:rPr>
    </w:lvl>
    <w:lvl w:ilvl="6" w:tplc="D77EB580">
      <w:numFmt w:val="bullet"/>
      <w:lvlText w:val="•"/>
      <w:lvlJc w:val="left"/>
      <w:pPr>
        <w:ind w:left="7460" w:hanging="360"/>
      </w:pPr>
      <w:rPr>
        <w:rFonts w:hint="default"/>
        <w:lang w:val="en-US" w:eastAsia="en-US" w:bidi="en-US"/>
      </w:rPr>
    </w:lvl>
    <w:lvl w:ilvl="7" w:tplc="7D8279C0">
      <w:numFmt w:val="bullet"/>
      <w:lvlText w:val="•"/>
      <w:lvlJc w:val="left"/>
      <w:pPr>
        <w:ind w:left="8400" w:hanging="360"/>
      </w:pPr>
      <w:rPr>
        <w:rFonts w:hint="default"/>
        <w:lang w:val="en-US" w:eastAsia="en-US" w:bidi="en-US"/>
      </w:rPr>
    </w:lvl>
    <w:lvl w:ilvl="8" w:tplc="55E21486">
      <w:numFmt w:val="bullet"/>
      <w:lvlText w:val="•"/>
      <w:lvlJc w:val="left"/>
      <w:pPr>
        <w:ind w:left="9340" w:hanging="360"/>
      </w:pPr>
      <w:rPr>
        <w:rFonts w:hint="default"/>
        <w:lang w:val="en-US" w:eastAsia="en-US" w:bidi="en-US"/>
      </w:rPr>
    </w:lvl>
  </w:abstractNum>
  <w:abstractNum w:abstractNumId="17" w15:restartNumberingAfterBreak="0">
    <w:nsid w:val="3F154237"/>
    <w:multiLevelType w:val="hybridMultilevel"/>
    <w:tmpl w:val="094AC3DE"/>
    <w:lvl w:ilvl="0" w:tplc="A7FC09C0">
      <w:numFmt w:val="bullet"/>
      <w:lvlText w:val=""/>
      <w:lvlJc w:val="left"/>
      <w:pPr>
        <w:ind w:left="468" w:hanging="360"/>
      </w:pPr>
      <w:rPr>
        <w:rFonts w:ascii="Symbol" w:eastAsia="Symbol" w:hAnsi="Symbol" w:cs="Symbol" w:hint="default"/>
        <w:w w:val="100"/>
        <w:sz w:val="22"/>
        <w:szCs w:val="22"/>
        <w:lang w:val="en-US" w:eastAsia="en-US" w:bidi="en-US"/>
      </w:rPr>
    </w:lvl>
    <w:lvl w:ilvl="1" w:tplc="44DCF870">
      <w:numFmt w:val="bullet"/>
      <w:lvlText w:val="•"/>
      <w:lvlJc w:val="left"/>
      <w:pPr>
        <w:ind w:left="981" w:hanging="360"/>
      </w:pPr>
      <w:rPr>
        <w:rFonts w:hint="default"/>
        <w:lang w:val="en-US" w:eastAsia="en-US" w:bidi="en-US"/>
      </w:rPr>
    </w:lvl>
    <w:lvl w:ilvl="2" w:tplc="97204D84">
      <w:numFmt w:val="bullet"/>
      <w:lvlText w:val="•"/>
      <w:lvlJc w:val="left"/>
      <w:pPr>
        <w:ind w:left="1503" w:hanging="360"/>
      </w:pPr>
      <w:rPr>
        <w:rFonts w:hint="default"/>
        <w:lang w:val="en-US" w:eastAsia="en-US" w:bidi="en-US"/>
      </w:rPr>
    </w:lvl>
    <w:lvl w:ilvl="3" w:tplc="3C285616">
      <w:numFmt w:val="bullet"/>
      <w:lvlText w:val="•"/>
      <w:lvlJc w:val="left"/>
      <w:pPr>
        <w:ind w:left="2025" w:hanging="360"/>
      </w:pPr>
      <w:rPr>
        <w:rFonts w:hint="default"/>
        <w:lang w:val="en-US" w:eastAsia="en-US" w:bidi="en-US"/>
      </w:rPr>
    </w:lvl>
    <w:lvl w:ilvl="4" w:tplc="1750C4F0">
      <w:numFmt w:val="bullet"/>
      <w:lvlText w:val="•"/>
      <w:lvlJc w:val="left"/>
      <w:pPr>
        <w:ind w:left="2547" w:hanging="360"/>
      </w:pPr>
      <w:rPr>
        <w:rFonts w:hint="default"/>
        <w:lang w:val="en-US" w:eastAsia="en-US" w:bidi="en-US"/>
      </w:rPr>
    </w:lvl>
    <w:lvl w:ilvl="5" w:tplc="AD8AF280">
      <w:numFmt w:val="bullet"/>
      <w:lvlText w:val="•"/>
      <w:lvlJc w:val="left"/>
      <w:pPr>
        <w:ind w:left="3069" w:hanging="360"/>
      </w:pPr>
      <w:rPr>
        <w:rFonts w:hint="default"/>
        <w:lang w:val="en-US" w:eastAsia="en-US" w:bidi="en-US"/>
      </w:rPr>
    </w:lvl>
    <w:lvl w:ilvl="6" w:tplc="A1166C1E">
      <w:numFmt w:val="bullet"/>
      <w:lvlText w:val="•"/>
      <w:lvlJc w:val="left"/>
      <w:pPr>
        <w:ind w:left="3591" w:hanging="360"/>
      </w:pPr>
      <w:rPr>
        <w:rFonts w:hint="default"/>
        <w:lang w:val="en-US" w:eastAsia="en-US" w:bidi="en-US"/>
      </w:rPr>
    </w:lvl>
    <w:lvl w:ilvl="7" w:tplc="4F26F948">
      <w:numFmt w:val="bullet"/>
      <w:lvlText w:val="•"/>
      <w:lvlJc w:val="left"/>
      <w:pPr>
        <w:ind w:left="4113" w:hanging="360"/>
      </w:pPr>
      <w:rPr>
        <w:rFonts w:hint="default"/>
        <w:lang w:val="en-US" w:eastAsia="en-US" w:bidi="en-US"/>
      </w:rPr>
    </w:lvl>
    <w:lvl w:ilvl="8" w:tplc="CD1C49D8">
      <w:numFmt w:val="bullet"/>
      <w:lvlText w:val="•"/>
      <w:lvlJc w:val="left"/>
      <w:pPr>
        <w:ind w:left="4635" w:hanging="360"/>
      </w:pPr>
      <w:rPr>
        <w:rFonts w:hint="default"/>
        <w:lang w:val="en-US" w:eastAsia="en-US" w:bidi="en-US"/>
      </w:rPr>
    </w:lvl>
  </w:abstractNum>
  <w:abstractNum w:abstractNumId="18" w15:restartNumberingAfterBreak="0">
    <w:nsid w:val="406F24A1"/>
    <w:multiLevelType w:val="hybridMultilevel"/>
    <w:tmpl w:val="D780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72949"/>
    <w:multiLevelType w:val="hybridMultilevel"/>
    <w:tmpl w:val="07A81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AA69F2"/>
    <w:multiLevelType w:val="hybridMultilevel"/>
    <w:tmpl w:val="90D499BA"/>
    <w:lvl w:ilvl="0" w:tplc="F5BCC9C2">
      <w:start w:val="1"/>
      <w:numFmt w:val="lowerLetter"/>
      <w:lvlText w:val="%1."/>
      <w:lvlJc w:val="left"/>
      <w:pPr>
        <w:ind w:left="1460" w:hanging="245"/>
      </w:pPr>
      <w:rPr>
        <w:rFonts w:hint="default"/>
        <w:w w:val="100"/>
        <w:lang w:val="en-US" w:eastAsia="en-US" w:bidi="en-US"/>
      </w:rPr>
    </w:lvl>
    <w:lvl w:ilvl="1" w:tplc="BC98A93E">
      <w:numFmt w:val="bullet"/>
      <w:lvlText w:val=""/>
      <w:lvlJc w:val="left"/>
      <w:pPr>
        <w:ind w:left="2382" w:hanging="360"/>
      </w:pPr>
      <w:rPr>
        <w:rFonts w:ascii="Symbol" w:eastAsia="Symbol" w:hAnsi="Symbol" w:cs="Symbol" w:hint="default"/>
        <w:w w:val="100"/>
        <w:sz w:val="22"/>
        <w:szCs w:val="22"/>
        <w:lang w:val="en-US" w:eastAsia="en-US" w:bidi="en-US"/>
      </w:rPr>
    </w:lvl>
    <w:lvl w:ilvl="2" w:tplc="3710C7A6">
      <w:numFmt w:val="bullet"/>
      <w:lvlText w:val="•"/>
      <w:lvlJc w:val="left"/>
      <w:pPr>
        <w:ind w:left="3362" w:hanging="360"/>
      </w:pPr>
      <w:rPr>
        <w:rFonts w:hint="default"/>
        <w:lang w:val="en-US" w:eastAsia="en-US" w:bidi="en-US"/>
      </w:rPr>
    </w:lvl>
    <w:lvl w:ilvl="3" w:tplc="D3CE3AF2">
      <w:numFmt w:val="bullet"/>
      <w:lvlText w:val="•"/>
      <w:lvlJc w:val="left"/>
      <w:pPr>
        <w:ind w:left="4344" w:hanging="360"/>
      </w:pPr>
      <w:rPr>
        <w:rFonts w:hint="default"/>
        <w:lang w:val="en-US" w:eastAsia="en-US" w:bidi="en-US"/>
      </w:rPr>
    </w:lvl>
    <w:lvl w:ilvl="4" w:tplc="B2DAF37E">
      <w:numFmt w:val="bullet"/>
      <w:lvlText w:val="•"/>
      <w:lvlJc w:val="left"/>
      <w:pPr>
        <w:ind w:left="5326" w:hanging="360"/>
      </w:pPr>
      <w:rPr>
        <w:rFonts w:hint="default"/>
        <w:lang w:val="en-US" w:eastAsia="en-US" w:bidi="en-US"/>
      </w:rPr>
    </w:lvl>
    <w:lvl w:ilvl="5" w:tplc="D952ABDE">
      <w:numFmt w:val="bullet"/>
      <w:lvlText w:val="•"/>
      <w:lvlJc w:val="left"/>
      <w:pPr>
        <w:ind w:left="6308" w:hanging="360"/>
      </w:pPr>
      <w:rPr>
        <w:rFonts w:hint="default"/>
        <w:lang w:val="en-US" w:eastAsia="en-US" w:bidi="en-US"/>
      </w:rPr>
    </w:lvl>
    <w:lvl w:ilvl="6" w:tplc="F09412C0">
      <w:numFmt w:val="bullet"/>
      <w:lvlText w:val="•"/>
      <w:lvlJc w:val="left"/>
      <w:pPr>
        <w:ind w:left="7291" w:hanging="360"/>
      </w:pPr>
      <w:rPr>
        <w:rFonts w:hint="default"/>
        <w:lang w:val="en-US" w:eastAsia="en-US" w:bidi="en-US"/>
      </w:rPr>
    </w:lvl>
    <w:lvl w:ilvl="7" w:tplc="D62282C8">
      <w:numFmt w:val="bullet"/>
      <w:lvlText w:val="•"/>
      <w:lvlJc w:val="left"/>
      <w:pPr>
        <w:ind w:left="8273" w:hanging="360"/>
      </w:pPr>
      <w:rPr>
        <w:rFonts w:hint="default"/>
        <w:lang w:val="en-US" w:eastAsia="en-US" w:bidi="en-US"/>
      </w:rPr>
    </w:lvl>
    <w:lvl w:ilvl="8" w:tplc="BEEA9040">
      <w:numFmt w:val="bullet"/>
      <w:lvlText w:val="•"/>
      <w:lvlJc w:val="left"/>
      <w:pPr>
        <w:ind w:left="9255" w:hanging="360"/>
      </w:pPr>
      <w:rPr>
        <w:rFonts w:hint="default"/>
        <w:lang w:val="en-US" w:eastAsia="en-US" w:bidi="en-US"/>
      </w:rPr>
    </w:lvl>
  </w:abstractNum>
  <w:abstractNum w:abstractNumId="21" w15:restartNumberingAfterBreak="0">
    <w:nsid w:val="58417B51"/>
    <w:multiLevelType w:val="hybridMultilevel"/>
    <w:tmpl w:val="66B0C6AE"/>
    <w:lvl w:ilvl="0" w:tplc="7EC829D6">
      <w:start w:val="5"/>
      <w:numFmt w:val="decimal"/>
      <w:lvlText w:val="%1."/>
      <w:lvlJc w:val="left"/>
      <w:pPr>
        <w:ind w:left="299" w:hanging="197"/>
      </w:pPr>
      <w:rPr>
        <w:rFonts w:ascii="Calibri" w:eastAsia="Calibri" w:hAnsi="Calibri" w:cs="Calibri" w:hint="default"/>
        <w:b/>
        <w:bCs/>
        <w:color w:val="171717"/>
        <w:w w:val="100"/>
        <w:sz w:val="16"/>
        <w:szCs w:val="16"/>
        <w:lang w:val="en-US" w:eastAsia="en-US" w:bidi="en-US"/>
      </w:rPr>
    </w:lvl>
    <w:lvl w:ilvl="1" w:tplc="4AA89424">
      <w:numFmt w:val="bullet"/>
      <w:lvlText w:val=""/>
      <w:lvlJc w:val="left"/>
      <w:pPr>
        <w:ind w:left="816" w:hanging="360"/>
      </w:pPr>
      <w:rPr>
        <w:rFonts w:ascii="Wingdings" w:eastAsia="Wingdings" w:hAnsi="Wingdings" w:cs="Wingdings" w:hint="default"/>
        <w:color w:val="171717"/>
        <w:w w:val="100"/>
        <w:sz w:val="15"/>
        <w:szCs w:val="15"/>
        <w:lang w:val="en-US" w:eastAsia="en-US" w:bidi="en-US"/>
      </w:rPr>
    </w:lvl>
    <w:lvl w:ilvl="2" w:tplc="D708DE3A">
      <w:numFmt w:val="bullet"/>
      <w:lvlText w:val="•"/>
      <w:lvlJc w:val="left"/>
      <w:pPr>
        <w:ind w:left="1897" w:hanging="360"/>
      </w:pPr>
      <w:rPr>
        <w:rFonts w:hint="default"/>
        <w:lang w:val="en-US" w:eastAsia="en-US" w:bidi="en-US"/>
      </w:rPr>
    </w:lvl>
    <w:lvl w:ilvl="3" w:tplc="D722C216">
      <w:numFmt w:val="bullet"/>
      <w:lvlText w:val="•"/>
      <w:lvlJc w:val="left"/>
      <w:pPr>
        <w:ind w:left="2974" w:hanging="360"/>
      </w:pPr>
      <w:rPr>
        <w:rFonts w:hint="default"/>
        <w:lang w:val="en-US" w:eastAsia="en-US" w:bidi="en-US"/>
      </w:rPr>
    </w:lvl>
    <w:lvl w:ilvl="4" w:tplc="5222792C">
      <w:numFmt w:val="bullet"/>
      <w:lvlText w:val="•"/>
      <w:lvlJc w:val="left"/>
      <w:pPr>
        <w:ind w:left="4052" w:hanging="360"/>
      </w:pPr>
      <w:rPr>
        <w:rFonts w:hint="default"/>
        <w:lang w:val="en-US" w:eastAsia="en-US" w:bidi="en-US"/>
      </w:rPr>
    </w:lvl>
    <w:lvl w:ilvl="5" w:tplc="ED542FB0">
      <w:numFmt w:val="bullet"/>
      <w:lvlText w:val="•"/>
      <w:lvlJc w:val="left"/>
      <w:pPr>
        <w:ind w:left="5129" w:hanging="360"/>
      </w:pPr>
      <w:rPr>
        <w:rFonts w:hint="default"/>
        <w:lang w:val="en-US" w:eastAsia="en-US" w:bidi="en-US"/>
      </w:rPr>
    </w:lvl>
    <w:lvl w:ilvl="6" w:tplc="E1CCD5B6">
      <w:numFmt w:val="bullet"/>
      <w:lvlText w:val="•"/>
      <w:lvlJc w:val="left"/>
      <w:pPr>
        <w:ind w:left="6206" w:hanging="360"/>
      </w:pPr>
      <w:rPr>
        <w:rFonts w:hint="default"/>
        <w:lang w:val="en-US" w:eastAsia="en-US" w:bidi="en-US"/>
      </w:rPr>
    </w:lvl>
    <w:lvl w:ilvl="7" w:tplc="4C248A9A">
      <w:numFmt w:val="bullet"/>
      <w:lvlText w:val="•"/>
      <w:lvlJc w:val="left"/>
      <w:pPr>
        <w:ind w:left="7284" w:hanging="360"/>
      </w:pPr>
      <w:rPr>
        <w:rFonts w:hint="default"/>
        <w:lang w:val="en-US" w:eastAsia="en-US" w:bidi="en-US"/>
      </w:rPr>
    </w:lvl>
    <w:lvl w:ilvl="8" w:tplc="969ED2D0">
      <w:numFmt w:val="bullet"/>
      <w:lvlText w:val="•"/>
      <w:lvlJc w:val="left"/>
      <w:pPr>
        <w:ind w:left="8361" w:hanging="360"/>
      </w:pPr>
      <w:rPr>
        <w:rFonts w:hint="default"/>
        <w:lang w:val="en-US" w:eastAsia="en-US" w:bidi="en-US"/>
      </w:rPr>
    </w:lvl>
  </w:abstractNum>
  <w:abstractNum w:abstractNumId="22" w15:restartNumberingAfterBreak="0">
    <w:nsid w:val="5B076DF7"/>
    <w:multiLevelType w:val="hybridMultilevel"/>
    <w:tmpl w:val="EA7402F0"/>
    <w:lvl w:ilvl="0" w:tplc="0BE0FE3C">
      <w:start w:val="1"/>
      <w:numFmt w:val="decimal"/>
      <w:lvlText w:val="%1."/>
      <w:lvlJc w:val="left"/>
      <w:pPr>
        <w:ind w:left="1460" w:hanging="361"/>
      </w:pPr>
      <w:rPr>
        <w:rFonts w:ascii="Arial" w:eastAsia="Arial" w:hAnsi="Arial" w:cs="Arial" w:hint="default"/>
        <w:b/>
        <w:bCs/>
        <w:color w:val="334642"/>
        <w:w w:val="99"/>
        <w:sz w:val="24"/>
        <w:szCs w:val="24"/>
        <w:lang w:val="en-US" w:eastAsia="en-US" w:bidi="en-US"/>
      </w:rPr>
    </w:lvl>
    <w:lvl w:ilvl="1" w:tplc="C854EE94">
      <w:numFmt w:val="bullet"/>
      <w:lvlText w:val=""/>
      <w:lvlJc w:val="left"/>
      <w:pPr>
        <w:ind w:left="2180" w:hanging="360"/>
      </w:pPr>
      <w:rPr>
        <w:rFonts w:ascii="Symbol" w:eastAsia="Symbol" w:hAnsi="Symbol" w:cs="Symbol" w:hint="default"/>
        <w:w w:val="100"/>
        <w:sz w:val="22"/>
        <w:szCs w:val="22"/>
        <w:lang w:val="en-US" w:eastAsia="en-US" w:bidi="en-US"/>
      </w:rPr>
    </w:lvl>
    <w:lvl w:ilvl="2" w:tplc="2578C152">
      <w:numFmt w:val="bullet"/>
      <w:lvlText w:val="•"/>
      <w:lvlJc w:val="left"/>
      <w:pPr>
        <w:ind w:left="3184" w:hanging="360"/>
      </w:pPr>
      <w:rPr>
        <w:rFonts w:hint="default"/>
        <w:lang w:val="en-US" w:eastAsia="en-US" w:bidi="en-US"/>
      </w:rPr>
    </w:lvl>
    <w:lvl w:ilvl="3" w:tplc="F0B85EA0">
      <w:numFmt w:val="bullet"/>
      <w:lvlText w:val="•"/>
      <w:lvlJc w:val="left"/>
      <w:pPr>
        <w:ind w:left="4188" w:hanging="360"/>
      </w:pPr>
      <w:rPr>
        <w:rFonts w:hint="default"/>
        <w:lang w:val="en-US" w:eastAsia="en-US" w:bidi="en-US"/>
      </w:rPr>
    </w:lvl>
    <w:lvl w:ilvl="4" w:tplc="7E2CEB30">
      <w:numFmt w:val="bullet"/>
      <w:lvlText w:val="•"/>
      <w:lvlJc w:val="left"/>
      <w:pPr>
        <w:ind w:left="5193" w:hanging="360"/>
      </w:pPr>
      <w:rPr>
        <w:rFonts w:hint="default"/>
        <w:lang w:val="en-US" w:eastAsia="en-US" w:bidi="en-US"/>
      </w:rPr>
    </w:lvl>
    <w:lvl w:ilvl="5" w:tplc="3120F2A6">
      <w:numFmt w:val="bullet"/>
      <w:lvlText w:val="•"/>
      <w:lvlJc w:val="left"/>
      <w:pPr>
        <w:ind w:left="6197" w:hanging="360"/>
      </w:pPr>
      <w:rPr>
        <w:rFonts w:hint="default"/>
        <w:lang w:val="en-US" w:eastAsia="en-US" w:bidi="en-US"/>
      </w:rPr>
    </w:lvl>
    <w:lvl w:ilvl="6" w:tplc="77625ED6">
      <w:numFmt w:val="bullet"/>
      <w:lvlText w:val="•"/>
      <w:lvlJc w:val="left"/>
      <w:pPr>
        <w:ind w:left="7202" w:hanging="360"/>
      </w:pPr>
      <w:rPr>
        <w:rFonts w:hint="default"/>
        <w:lang w:val="en-US" w:eastAsia="en-US" w:bidi="en-US"/>
      </w:rPr>
    </w:lvl>
    <w:lvl w:ilvl="7" w:tplc="A052F714">
      <w:numFmt w:val="bullet"/>
      <w:lvlText w:val="•"/>
      <w:lvlJc w:val="left"/>
      <w:pPr>
        <w:ind w:left="8206" w:hanging="360"/>
      </w:pPr>
      <w:rPr>
        <w:rFonts w:hint="default"/>
        <w:lang w:val="en-US" w:eastAsia="en-US" w:bidi="en-US"/>
      </w:rPr>
    </w:lvl>
    <w:lvl w:ilvl="8" w:tplc="4658130E">
      <w:numFmt w:val="bullet"/>
      <w:lvlText w:val="•"/>
      <w:lvlJc w:val="left"/>
      <w:pPr>
        <w:ind w:left="9211" w:hanging="360"/>
      </w:pPr>
      <w:rPr>
        <w:rFonts w:hint="default"/>
        <w:lang w:val="en-US" w:eastAsia="en-US" w:bidi="en-US"/>
      </w:rPr>
    </w:lvl>
  </w:abstractNum>
  <w:abstractNum w:abstractNumId="23" w15:restartNumberingAfterBreak="0">
    <w:nsid w:val="677C5F52"/>
    <w:multiLevelType w:val="hybridMultilevel"/>
    <w:tmpl w:val="1D9E7DDE"/>
    <w:lvl w:ilvl="0" w:tplc="18E8BE3A">
      <w:start w:val="1"/>
      <w:numFmt w:val="decimal"/>
      <w:lvlText w:val="%1."/>
      <w:lvlJc w:val="left"/>
      <w:pPr>
        <w:ind w:left="1460" w:hanging="360"/>
      </w:pPr>
      <w:rPr>
        <w:rFonts w:ascii="Arial" w:eastAsia="Arial" w:hAnsi="Arial" w:cs="Arial" w:hint="default"/>
        <w:b/>
        <w:bCs/>
        <w:color w:val="334642"/>
        <w:spacing w:val="-1"/>
        <w:w w:val="100"/>
        <w:sz w:val="22"/>
        <w:szCs w:val="22"/>
        <w:lang w:val="en-US" w:eastAsia="en-US" w:bidi="en-US"/>
      </w:rPr>
    </w:lvl>
    <w:lvl w:ilvl="1" w:tplc="5A6EAAB8">
      <w:numFmt w:val="bullet"/>
      <w:lvlText w:val=""/>
      <w:lvlJc w:val="left"/>
      <w:pPr>
        <w:ind w:left="2226" w:hanging="360"/>
      </w:pPr>
      <w:rPr>
        <w:rFonts w:ascii="Symbol" w:eastAsia="Symbol" w:hAnsi="Symbol" w:cs="Symbol" w:hint="default"/>
        <w:w w:val="100"/>
        <w:sz w:val="22"/>
        <w:szCs w:val="22"/>
        <w:lang w:val="en-US" w:eastAsia="en-US" w:bidi="en-US"/>
      </w:rPr>
    </w:lvl>
    <w:lvl w:ilvl="2" w:tplc="FC6420F2">
      <w:numFmt w:val="bullet"/>
      <w:lvlText w:val="•"/>
      <w:lvlJc w:val="left"/>
      <w:pPr>
        <w:ind w:left="2220" w:hanging="360"/>
      </w:pPr>
      <w:rPr>
        <w:rFonts w:hint="default"/>
        <w:lang w:val="en-US" w:eastAsia="en-US" w:bidi="en-US"/>
      </w:rPr>
    </w:lvl>
    <w:lvl w:ilvl="3" w:tplc="3DF8CC8E">
      <w:numFmt w:val="bullet"/>
      <w:lvlText w:val="•"/>
      <w:lvlJc w:val="left"/>
      <w:pPr>
        <w:ind w:left="3345" w:hanging="360"/>
      </w:pPr>
      <w:rPr>
        <w:rFonts w:hint="default"/>
        <w:lang w:val="en-US" w:eastAsia="en-US" w:bidi="en-US"/>
      </w:rPr>
    </w:lvl>
    <w:lvl w:ilvl="4" w:tplc="EB8AD24C">
      <w:numFmt w:val="bullet"/>
      <w:lvlText w:val="•"/>
      <w:lvlJc w:val="left"/>
      <w:pPr>
        <w:ind w:left="4470" w:hanging="360"/>
      </w:pPr>
      <w:rPr>
        <w:rFonts w:hint="default"/>
        <w:lang w:val="en-US" w:eastAsia="en-US" w:bidi="en-US"/>
      </w:rPr>
    </w:lvl>
    <w:lvl w:ilvl="5" w:tplc="281C3EC0">
      <w:numFmt w:val="bullet"/>
      <w:lvlText w:val="•"/>
      <w:lvlJc w:val="left"/>
      <w:pPr>
        <w:ind w:left="5595" w:hanging="360"/>
      </w:pPr>
      <w:rPr>
        <w:rFonts w:hint="default"/>
        <w:lang w:val="en-US" w:eastAsia="en-US" w:bidi="en-US"/>
      </w:rPr>
    </w:lvl>
    <w:lvl w:ilvl="6" w:tplc="95AE9D9E">
      <w:numFmt w:val="bullet"/>
      <w:lvlText w:val="•"/>
      <w:lvlJc w:val="left"/>
      <w:pPr>
        <w:ind w:left="6720" w:hanging="360"/>
      </w:pPr>
      <w:rPr>
        <w:rFonts w:hint="default"/>
        <w:lang w:val="en-US" w:eastAsia="en-US" w:bidi="en-US"/>
      </w:rPr>
    </w:lvl>
    <w:lvl w:ilvl="7" w:tplc="43628370">
      <w:numFmt w:val="bullet"/>
      <w:lvlText w:val="•"/>
      <w:lvlJc w:val="left"/>
      <w:pPr>
        <w:ind w:left="7845" w:hanging="360"/>
      </w:pPr>
      <w:rPr>
        <w:rFonts w:hint="default"/>
        <w:lang w:val="en-US" w:eastAsia="en-US" w:bidi="en-US"/>
      </w:rPr>
    </w:lvl>
    <w:lvl w:ilvl="8" w:tplc="F3F8F0A6">
      <w:numFmt w:val="bullet"/>
      <w:lvlText w:val="•"/>
      <w:lvlJc w:val="left"/>
      <w:pPr>
        <w:ind w:left="8970" w:hanging="360"/>
      </w:pPr>
      <w:rPr>
        <w:rFonts w:hint="default"/>
        <w:lang w:val="en-US" w:eastAsia="en-US" w:bidi="en-US"/>
      </w:rPr>
    </w:lvl>
  </w:abstractNum>
  <w:abstractNum w:abstractNumId="24" w15:restartNumberingAfterBreak="0">
    <w:nsid w:val="69A93A2F"/>
    <w:multiLevelType w:val="hybridMultilevel"/>
    <w:tmpl w:val="9DB81690"/>
    <w:lvl w:ilvl="0" w:tplc="E73698DA">
      <w:numFmt w:val="bullet"/>
      <w:lvlText w:val=""/>
      <w:lvlJc w:val="left"/>
      <w:pPr>
        <w:ind w:left="816" w:hanging="360"/>
      </w:pPr>
      <w:rPr>
        <w:rFonts w:ascii="Wingdings" w:eastAsia="Wingdings" w:hAnsi="Wingdings" w:cs="Wingdings" w:hint="default"/>
        <w:color w:val="171717"/>
        <w:w w:val="100"/>
        <w:sz w:val="15"/>
        <w:szCs w:val="15"/>
        <w:lang w:val="en-US" w:eastAsia="en-US" w:bidi="en-US"/>
      </w:rPr>
    </w:lvl>
    <w:lvl w:ilvl="1" w:tplc="624ED4B2">
      <w:numFmt w:val="bullet"/>
      <w:lvlText w:val="•"/>
      <w:lvlJc w:val="left"/>
      <w:pPr>
        <w:ind w:left="1789" w:hanging="360"/>
      </w:pPr>
      <w:rPr>
        <w:rFonts w:hint="default"/>
        <w:lang w:val="en-US" w:eastAsia="en-US" w:bidi="en-US"/>
      </w:rPr>
    </w:lvl>
    <w:lvl w:ilvl="2" w:tplc="49D03EE6">
      <w:numFmt w:val="bullet"/>
      <w:lvlText w:val="•"/>
      <w:lvlJc w:val="left"/>
      <w:pPr>
        <w:ind w:left="2759" w:hanging="360"/>
      </w:pPr>
      <w:rPr>
        <w:rFonts w:hint="default"/>
        <w:lang w:val="en-US" w:eastAsia="en-US" w:bidi="en-US"/>
      </w:rPr>
    </w:lvl>
    <w:lvl w:ilvl="3" w:tplc="906C292A">
      <w:numFmt w:val="bullet"/>
      <w:lvlText w:val="•"/>
      <w:lvlJc w:val="left"/>
      <w:pPr>
        <w:ind w:left="3728" w:hanging="360"/>
      </w:pPr>
      <w:rPr>
        <w:rFonts w:hint="default"/>
        <w:lang w:val="en-US" w:eastAsia="en-US" w:bidi="en-US"/>
      </w:rPr>
    </w:lvl>
    <w:lvl w:ilvl="4" w:tplc="B60C8726">
      <w:numFmt w:val="bullet"/>
      <w:lvlText w:val="•"/>
      <w:lvlJc w:val="left"/>
      <w:pPr>
        <w:ind w:left="4698" w:hanging="360"/>
      </w:pPr>
      <w:rPr>
        <w:rFonts w:hint="default"/>
        <w:lang w:val="en-US" w:eastAsia="en-US" w:bidi="en-US"/>
      </w:rPr>
    </w:lvl>
    <w:lvl w:ilvl="5" w:tplc="5E5A05EE">
      <w:numFmt w:val="bullet"/>
      <w:lvlText w:val="•"/>
      <w:lvlJc w:val="left"/>
      <w:pPr>
        <w:ind w:left="5668" w:hanging="360"/>
      </w:pPr>
      <w:rPr>
        <w:rFonts w:hint="default"/>
        <w:lang w:val="en-US" w:eastAsia="en-US" w:bidi="en-US"/>
      </w:rPr>
    </w:lvl>
    <w:lvl w:ilvl="6" w:tplc="FD0A0F1E">
      <w:numFmt w:val="bullet"/>
      <w:lvlText w:val="•"/>
      <w:lvlJc w:val="left"/>
      <w:pPr>
        <w:ind w:left="6637" w:hanging="360"/>
      </w:pPr>
      <w:rPr>
        <w:rFonts w:hint="default"/>
        <w:lang w:val="en-US" w:eastAsia="en-US" w:bidi="en-US"/>
      </w:rPr>
    </w:lvl>
    <w:lvl w:ilvl="7" w:tplc="744037F0">
      <w:numFmt w:val="bullet"/>
      <w:lvlText w:val="•"/>
      <w:lvlJc w:val="left"/>
      <w:pPr>
        <w:ind w:left="7607" w:hanging="360"/>
      </w:pPr>
      <w:rPr>
        <w:rFonts w:hint="default"/>
        <w:lang w:val="en-US" w:eastAsia="en-US" w:bidi="en-US"/>
      </w:rPr>
    </w:lvl>
    <w:lvl w:ilvl="8" w:tplc="40205B58">
      <w:numFmt w:val="bullet"/>
      <w:lvlText w:val="•"/>
      <w:lvlJc w:val="left"/>
      <w:pPr>
        <w:ind w:left="8576" w:hanging="360"/>
      </w:pPr>
      <w:rPr>
        <w:rFonts w:hint="default"/>
        <w:lang w:val="en-US" w:eastAsia="en-US" w:bidi="en-US"/>
      </w:rPr>
    </w:lvl>
  </w:abstractNum>
  <w:abstractNum w:abstractNumId="25" w15:restartNumberingAfterBreak="0">
    <w:nsid w:val="6AAF7D7A"/>
    <w:multiLevelType w:val="hybridMultilevel"/>
    <w:tmpl w:val="0ACA3DEC"/>
    <w:lvl w:ilvl="0" w:tplc="0DAE128C">
      <w:start w:val="1"/>
      <w:numFmt w:val="decimal"/>
      <w:lvlText w:val="%1."/>
      <w:lvlJc w:val="left"/>
      <w:pPr>
        <w:ind w:left="2900" w:hanging="360"/>
      </w:pPr>
      <w:rPr>
        <w:rFonts w:ascii="Arial" w:eastAsia="Arial" w:hAnsi="Arial" w:cs="Arial" w:hint="default"/>
        <w:spacing w:val="-1"/>
        <w:w w:val="100"/>
        <w:sz w:val="22"/>
        <w:szCs w:val="22"/>
        <w:lang w:val="en-US" w:eastAsia="en-US" w:bidi="en-US"/>
      </w:rPr>
    </w:lvl>
    <w:lvl w:ilvl="1" w:tplc="0972C870">
      <w:numFmt w:val="bullet"/>
      <w:lvlText w:val=""/>
      <w:lvlJc w:val="left"/>
      <w:pPr>
        <w:ind w:left="3620" w:hanging="360"/>
      </w:pPr>
      <w:rPr>
        <w:rFonts w:ascii="Symbol" w:eastAsia="Symbol" w:hAnsi="Symbol" w:cs="Symbol" w:hint="default"/>
        <w:w w:val="100"/>
        <w:sz w:val="22"/>
        <w:szCs w:val="22"/>
        <w:lang w:val="en-US" w:eastAsia="en-US" w:bidi="en-US"/>
      </w:rPr>
    </w:lvl>
    <w:lvl w:ilvl="2" w:tplc="FD8A2C1E">
      <w:numFmt w:val="bullet"/>
      <w:lvlText w:val="•"/>
      <w:lvlJc w:val="left"/>
      <w:pPr>
        <w:ind w:left="4464" w:hanging="360"/>
      </w:pPr>
      <w:rPr>
        <w:rFonts w:hint="default"/>
        <w:lang w:val="en-US" w:eastAsia="en-US" w:bidi="en-US"/>
      </w:rPr>
    </w:lvl>
    <w:lvl w:ilvl="3" w:tplc="F62486B0">
      <w:numFmt w:val="bullet"/>
      <w:lvlText w:val="•"/>
      <w:lvlJc w:val="left"/>
      <w:pPr>
        <w:ind w:left="5308" w:hanging="360"/>
      </w:pPr>
      <w:rPr>
        <w:rFonts w:hint="default"/>
        <w:lang w:val="en-US" w:eastAsia="en-US" w:bidi="en-US"/>
      </w:rPr>
    </w:lvl>
    <w:lvl w:ilvl="4" w:tplc="86DAF1A8">
      <w:numFmt w:val="bullet"/>
      <w:lvlText w:val="•"/>
      <w:lvlJc w:val="left"/>
      <w:pPr>
        <w:ind w:left="6153" w:hanging="360"/>
      </w:pPr>
      <w:rPr>
        <w:rFonts w:hint="default"/>
        <w:lang w:val="en-US" w:eastAsia="en-US" w:bidi="en-US"/>
      </w:rPr>
    </w:lvl>
    <w:lvl w:ilvl="5" w:tplc="71A426BA">
      <w:numFmt w:val="bullet"/>
      <w:lvlText w:val="•"/>
      <w:lvlJc w:val="left"/>
      <w:pPr>
        <w:ind w:left="6997" w:hanging="360"/>
      </w:pPr>
      <w:rPr>
        <w:rFonts w:hint="default"/>
        <w:lang w:val="en-US" w:eastAsia="en-US" w:bidi="en-US"/>
      </w:rPr>
    </w:lvl>
    <w:lvl w:ilvl="6" w:tplc="1C4AC8DA">
      <w:numFmt w:val="bullet"/>
      <w:lvlText w:val="•"/>
      <w:lvlJc w:val="left"/>
      <w:pPr>
        <w:ind w:left="7842" w:hanging="360"/>
      </w:pPr>
      <w:rPr>
        <w:rFonts w:hint="default"/>
        <w:lang w:val="en-US" w:eastAsia="en-US" w:bidi="en-US"/>
      </w:rPr>
    </w:lvl>
    <w:lvl w:ilvl="7" w:tplc="F4EEEB76">
      <w:numFmt w:val="bullet"/>
      <w:lvlText w:val="•"/>
      <w:lvlJc w:val="left"/>
      <w:pPr>
        <w:ind w:left="8686" w:hanging="360"/>
      </w:pPr>
      <w:rPr>
        <w:rFonts w:hint="default"/>
        <w:lang w:val="en-US" w:eastAsia="en-US" w:bidi="en-US"/>
      </w:rPr>
    </w:lvl>
    <w:lvl w:ilvl="8" w:tplc="D49E3620">
      <w:numFmt w:val="bullet"/>
      <w:lvlText w:val="•"/>
      <w:lvlJc w:val="left"/>
      <w:pPr>
        <w:ind w:left="9531" w:hanging="360"/>
      </w:pPr>
      <w:rPr>
        <w:rFonts w:hint="default"/>
        <w:lang w:val="en-US" w:eastAsia="en-US" w:bidi="en-US"/>
      </w:rPr>
    </w:lvl>
  </w:abstractNum>
  <w:abstractNum w:abstractNumId="26" w15:restartNumberingAfterBreak="0">
    <w:nsid w:val="6D540902"/>
    <w:multiLevelType w:val="hybridMultilevel"/>
    <w:tmpl w:val="90E2B74E"/>
    <w:lvl w:ilvl="0" w:tplc="D416F8E6">
      <w:start w:val="1"/>
      <w:numFmt w:val="decimal"/>
      <w:lvlText w:val="%1."/>
      <w:lvlJc w:val="left"/>
      <w:pPr>
        <w:ind w:left="1964" w:hanging="360"/>
      </w:pPr>
      <w:rPr>
        <w:rFonts w:ascii="Arial" w:eastAsia="Arial" w:hAnsi="Arial" w:cs="Arial" w:hint="default"/>
        <w:spacing w:val="-1"/>
        <w:w w:val="100"/>
        <w:sz w:val="22"/>
        <w:szCs w:val="22"/>
        <w:lang w:val="en-US" w:eastAsia="en-US" w:bidi="en-US"/>
      </w:rPr>
    </w:lvl>
    <w:lvl w:ilvl="1" w:tplc="162046CC">
      <w:numFmt w:val="bullet"/>
      <w:lvlText w:val="•"/>
      <w:lvlJc w:val="left"/>
      <w:pPr>
        <w:ind w:left="2886" w:hanging="360"/>
      </w:pPr>
      <w:rPr>
        <w:rFonts w:hint="default"/>
        <w:lang w:val="en-US" w:eastAsia="en-US" w:bidi="en-US"/>
      </w:rPr>
    </w:lvl>
    <w:lvl w:ilvl="2" w:tplc="83E43064">
      <w:numFmt w:val="bullet"/>
      <w:lvlText w:val="•"/>
      <w:lvlJc w:val="left"/>
      <w:pPr>
        <w:ind w:left="3812" w:hanging="360"/>
      </w:pPr>
      <w:rPr>
        <w:rFonts w:hint="default"/>
        <w:lang w:val="en-US" w:eastAsia="en-US" w:bidi="en-US"/>
      </w:rPr>
    </w:lvl>
    <w:lvl w:ilvl="3" w:tplc="D400BEC8">
      <w:numFmt w:val="bullet"/>
      <w:lvlText w:val="•"/>
      <w:lvlJc w:val="left"/>
      <w:pPr>
        <w:ind w:left="4738" w:hanging="360"/>
      </w:pPr>
      <w:rPr>
        <w:rFonts w:hint="default"/>
        <w:lang w:val="en-US" w:eastAsia="en-US" w:bidi="en-US"/>
      </w:rPr>
    </w:lvl>
    <w:lvl w:ilvl="4" w:tplc="731C9944">
      <w:numFmt w:val="bullet"/>
      <w:lvlText w:val="•"/>
      <w:lvlJc w:val="left"/>
      <w:pPr>
        <w:ind w:left="5664" w:hanging="360"/>
      </w:pPr>
      <w:rPr>
        <w:rFonts w:hint="default"/>
        <w:lang w:val="en-US" w:eastAsia="en-US" w:bidi="en-US"/>
      </w:rPr>
    </w:lvl>
    <w:lvl w:ilvl="5" w:tplc="69E03DAA">
      <w:numFmt w:val="bullet"/>
      <w:lvlText w:val="•"/>
      <w:lvlJc w:val="left"/>
      <w:pPr>
        <w:ind w:left="6590" w:hanging="360"/>
      </w:pPr>
      <w:rPr>
        <w:rFonts w:hint="default"/>
        <w:lang w:val="en-US" w:eastAsia="en-US" w:bidi="en-US"/>
      </w:rPr>
    </w:lvl>
    <w:lvl w:ilvl="6" w:tplc="F4BC883A">
      <w:numFmt w:val="bullet"/>
      <w:lvlText w:val="•"/>
      <w:lvlJc w:val="left"/>
      <w:pPr>
        <w:ind w:left="7516" w:hanging="360"/>
      </w:pPr>
      <w:rPr>
        <w:rFonts w:hint="default"/>
        <w:lang w:val="en-US" w:eastAsia="en-US" w:bidi="en-US"/>
      </w:rPr>
    </w:lvl>
    <w:lvl w:ilvl="7" w:tplc="AC745B2A">
      <w:numFmt w:val="bullet"/>
      <w:lvlText w:val="•"/>
      <w:lvlJc w:val="left"/>
      <w:pPr>
        <w:ind w:left="8442" w:hanging="360"/>
      </w:pPr>
      <w:rPr>
        <w:rFonts w:hint="default"/>
        <w:lang w:val="en-US" w:eastAsia="en-US" w:bidi="en-US"/>
      </w:rPr>
    </w:lvl>
    <w:lvl w:ilvl="8" w:tplc="E74CE082">
      <w:numFmt w:val="bullet"/>
      <w:lvlText w:val="•"/>
      <w:lvlJc w:val="left"/>
      <w:pPr>
        <w:ind w:left="9368" w:hanging="360"/>
      </w:pPr>
      <w:rPr>
        <w:rFonts w:hint="default"/>
        <w:lang w:val="en-US" w:eastAsia="en-US" w:bidi="en-US"/>
      </w:rPr>
    </w:lvl>
  </w:abstractNum>
  <w:abstractNum w:abstractNumId="27" w15:restartNumberingAfterBreak="0">
    <w:nsid w:val="71FB7EAE"/>
    <w:multiLevelType w:val="hybridMultilevel"/>
    <w:tmpl w:val="709A5EEA"/>
    <w:lvl w:ilvl="0" w:tplc="A364CE66">
      <w:start w:val="1"/>
      <w:numFmt w:val="decimal"/>
      <w:lvlText w:val="%1."/>
      <w:lvlJc w:val="left"/>
      <w:pPr>
        <w:ind w:left="450" w:hanging="360"/>
      </w:pPr>
      <w:rPr>
        <w:rFonts w:ascii="Arial" w:eastAsia="Arial" w:hAnsi="Arial" w:cs="Arial" w:hint="default"/>
        <w:color w:val="171717"/>
        <w:spacing w:val="-1"/>
        <w:w w:val="99"/>
        <w:sz w:val="14"/>
        <w:szCs w:val="14"/>
        <w:lang w:val="en-US" w:eastAsia="en-US" w:bidi="en-US"/>
      </w:rPr>
    </w:lvl>
    <w:lvl w:ilvl="1" w:tplc="A1F24D16">
      <w:numFmt w:val="bullet"/>
      <w:lvlText w:val="•"/>
      <w:lvlJc w:val="left"/>
      <w:pPr>
        <w:ind w:left="945" w:hanging="360"/>
      </w:pPr>
      <w:rPr>
        <w:rFonts w:hint="default"/>
        <w:lang w:val="en-US" w:eastAsia="en-US" w:bidi="en-US"/>
      </w:rPr>
    </w:lvl>
    <w:lvl w:ilvl="2" w:tplc="A0F6911A">
      <w:numFmt w:val="bullet"/>
      <w:lvlText w:val="•"/>
      <w:lvlJc w:val="left"/>
      <w:pPr>
        <w:ind w:left="1430" w:hanging="360"/>
      </w:pPr>
      <w:rPr>
        <w:rFonts w:hint="default"/>
        <w:lang w:val="en-US" w:eastAsia="en-US" w:bidi="en-US"/>
      </w:rPr>
    </w:lvl>
    <w:lvl w:ilvl="3" w:tplc="13E6B092">
      <w:numFmt w:val="bullet"/>
      <w:lvlText w:val="•"/>
      <w:lvlJc w:val="left"/>
      <w:pPr>
        <w:ind w:left="1915" w:hanging="360"/>
      </w:pPr>
      <w:rPr>
        <w:rFonts w:hint="default"/>
        <w:lang w:val="en-US" w:eastAsia="en-US" w:bidi="en-US"/>
      </w:rPr>
    </w:lvl>
    <w:lvl w:ilvl="4" w:tplc="4B0A0FE8">
      <w:numFmt w:val="bullet"/>
      <w:lvlText w:val="•"/>
      <w:lvlJc w:val="left"/>
      <w:pPr>
        <w:ind w:left="2400" w:hanging="360"/>
      </w:pPr>
      <w:rPr>
        <w:rFonts w:hint="default"/>
        <w:lang w:val="en-US" w:eastAsia="en-US" w:bidi="en-US"/>
      </w:rPr>
    </w:lvl>
    <w:lvl w:ilvl="5" w:tplc="80A83CB2">
      <w:numFmt w:val="bullet"/>
      <w:lvlText w:val="•"/>
      <w:lvlJc w:val="left"/>
      <w:pPr>
        <w:ind w:left="2885" w:hanging="360"/>
      </w:pPr>
      <w:rPr>
        <w:rFonts w:hint="default"/>
        <w:lang w:val="en-US" w:eastAsia="en-US" w:bidi="en-US"/>
      </w:rPr>
    </w:lvl>
    <w:lvl w:ilvl="6" w:tplc="0A42E200">
      <w:numFmt w:val="bullet"/>
      <w:lvlText w:val="•"/>
      <w:lvlJc w:val="left"/>
      <w:pPr>
        <w:ind w:left="3370" w:hanging="360"/>
      </w:pPr>
      <w:rPr>
        <w:rFonts w:hint="default"/>
        <w:lang w:val="en-US" w:eastAsia="en-US" w:bidi="en-US"/>
      </w:rPr>
    </w:lvl>
    <w:lvl w:ilvl="7" w:tplc="9D16F678">
      <w:numFmt w:val="bullet"/>
      <w:lvlText w:val="•"/>
      <w:lvlJc w:val="left"/>
      <w:pPr>
        <w:ind w:left="3855" w:hanging="360"/>
      </w:pPr>
      <w:rPr>
        <w:rFonts w:hint="default"/>
        <w:lang w:val="en-US" w:eastAsia="en-US" w:bidi="en-US"/>
      </w:rPr>
    </w:lvl>
    <w:lvl w:ilvl="8" w:tplc="F86A8AF0">
      <w:numFmt w:val="bullet"/>
      <w:lvlText w:val="•"/>
      <w:lvlJc w:val="left"/>
      <w:pPr>
        <w:ind w:left="4340" w:hanging="360"/>
      </w:pPr>
      <w:rPr>
        <w:rFonts w:hint="default"/>
        <w:lang w:val="en-US" w:eastAsia="en-US" w:bidi="en-US"/>
      </w:rPr>
    </w:lvl>
  </w:abstractNum>
  <w:abstractNum w:abstractNumId="28" w15:restartNumberingAfterBreak="0">
    <w:nsid w:val="7BCD4B08"/>
    <w:multiLevelType w:val="hybridMultilevel"/>
    <w:tmpl w:val="5A060780"/>
    <w:lvl w:ilvl="0" w:tplc="2D988874">
      <w:numFmt w:val="bullet"/>
      <w:lvlText w:val=""/>
      <w:lvlJc w:val="left"/>
      <w:pPr>
        <w:ind w:left="560" w:hanging="360"/>
      </w:pPr>
      <w:rPr>
        <w:rFonts w:ascii="Symbol" w:eastAsia="Symbol" w:hAnsi="Symbol" w:cs="Symbol" w:hint="default"/>
        <w:w w:val="100"/>
        <w:sz w:val="22"/>
        <w:szCs w:val="22"/>
        <w:lang w:val="en-US" w:eastAsia="en-US" w:bidi="en-US"/>
      </w:rPr>
    </w:lvl>
    <w:lvl w:ilvl="1" w:tplc="706A0256">
      <w:numFmt w:val="bullet"/>
      <w:lvlText w:val="•"/>
      <w:lvlJc w:val="left"/>
      <w:pPr>
        <w:ind w:left="844" w:hanging="360"/>
      </w:pPr>
      <w:rPr>
        <w:rFonts w:hint="default"/>
        <w:lang w:val="en-US" w:eastAsia="en-US" w:bidi="en-US"/>
      </w:rPr>
    </w:lvl>
    <w:lvl w:ilvl="2" w:tplc="1E063654">
      <w:numFmt w:val="bullet"/>
      <w:lvlText w:val="•"/>
      <w:lvlJc w:val="left"/>
      <w:pPr>
        <w:ind w:left="1128" w:hanging="360"/>
      </w:pPr>
      <w:rPr>
        <w:rFonts w:hint="default"/>
        <w:lang w:val="en-US" w:eastAsia="en-US" w:bidi="en-US"/>
      </w:rPr>
    </w:lvl>
    <w:lvl w:ilvl="3" w:tplc="AFDE78B2">
      <w:numFmt w:val="bullet"/>
      <w:lvlText w:val="•"/>
      <w:lvlJc w:val="left"/>
      <w:pPr>
        <w:ind w:left="1412" w:hanging="360"/>
      </w:pPr>
      <w:rPr>
        <w:rFonts w:hint="default"/>
        <w:lang w:val="en-US" w:eastAsia="en-US" w:bidi="en-US"/>
      </w:rPr>
    </w:lvl>
    <w:lvl w:ilvl="4" w:tplc="DE4452C4">
      <w:numFmt w:val="bullet"/>
      <w:lvlText w:val="•"/>
      <w:lvlJc w:val="left"/>
      <w:pPr>
        <w:ind w:left="1696" w:hanging="360"/>
      </w:pPr>
      <w:rPr>
        <w:rFonts w:hint="default"/>
        <w:lang w:val="en-US" w:eastAsia="en-US" w:bidi="en-US"/>
      </w:rPr>
    </w:lvl>
    <w:lvl w:ilvl="5" w:tplc="A3660630">
      <w:numFmt w:val="bullet"/>
      <w:lvlText w:val="•"/>
      <w:lvlJc w:val="left"/>
      <w:pPr>
        <w:ind w:left="1980" w:hanging="360"/>
      </w:pPr>
      <w:rPr>
        <w:rFonts w:hint="default"/>
        <w:lang w:val="en-US" w:eastAsia="en-US" w:bidi="en-US"/>
      </w:rPr>
    </w:lvl>
    <w:lvl w:ilvl="6" w:tplc="D1EE4330">
      <w:numFmt w:val="bullet"/>
      <w:lvlText w:val="•"/>
      <w:lvlJc w:val="left"/>
      <w:pPr>
        <w:ind w:left="2264" w:hanging="360"/>
      </w:pPr>
      <w:rPr>
        <w:rFonts w:hint="default"/>
        <w:lang w:val="en-US" w:eastAsia="en-US" w:bidi="en-US"/>
      </w:rPr>
    </w:lvl>
    <w:lvl w:ilvl="7" w:tplc="E6A857E8">
      <w:numFmt w:val="bullet"/>
      <w:lvlText w:val="•"/>
      <w:lvlJc w:val="left"/>
      <w:pPr>
        <w:ind w:left="2548" w:hanging="360"/>
      </w:pPr>
      <w:rPr>
        <w:rFonts w:hint="default"/>
        <w:lang w:val="en-US" w:eastAsia="en-US" w:bidi="en-US"/>
      </w:rPr>
    </w:lvl>
    <w:lvl w:ilvl="8" w:tplc="F0AA3394">
      <w:numFmt w:val="bullet"/>
      <w:lvlText w:val="•"/>
      <w:lvlJc w:val="left"/>
      <w:pPr>
        <w:ind w:left="2832" w:hanging="360"/>
      </w:pPr>
      <w:rPr>
        <w:rFonts w:hint="default"/>
        <w:lang w:val="en-US" w:eastAsia="en-US" w:bidi="en-US"/>
      </w:rPr>
    </w:lvl>
  </w:abstractNum>
  <w:abstractNum w:abstractNumId="29" w15:restartNumberingAfterBreak="0">
    <w:nsid w:val="7EAB3E2E"/>
    <w:multiLevelType w:val="hybridMultilevel"/>
    <w:tmpl w:val="5066BE06"/>
    <w:lvl w:ilvl="0" w:tplc="04090001">
      <w:start w:val="1"/>
      <w:numFmt w:val="bullet"/>
      <w:lvlText w:val=""/>
      <w:lvlJc w:val="left"/>
      <w:pPr>
        <w:ind w:left="1820" w:hanging="360"/>
      </w:pPr>
      <w:rPr>
        <w:rFonts w:ascii="Symbol" w:hAnsi="Symbol" w:hint="default"/>
      </w:rPr>
    </w:lvl>
    <w:lvl w:ilvl="1" w:tplc="04090003">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13"/>
  </w:num>
  <w:num w:numId="2">
    <w:abstractNumId w:val="1"/>
  </w:num>
  <w:num w:numId="3">
    <w:abstractNumId w:val="28"/>
  </w:num>
  <w:num w:numId="4">
    <w:abstractNumId w:val="4"/>
  </w:num>
  <w:num w:numId="5">
    <w:abstractNumId w:val="0"/>
  </w:num>
  <w:num w:numId="6">
    <w:abstractNumId w:val="27"/>
  </w:num>
  <w:num w:numId="7">
    <w:abstractNumId w:val="20"/>
  </w:num>
  <w:num w:numId="8">
    <w:abstractNumId w:val="10"/>
  </w:num>
  <w:num w:numId="9">
    <w:abstractNumId w:val="14"/>
  </w:num>
  <w:num w:numId="10">
    <w:abstractNumId w:val="16"/>
  </w:num>
  <w:num w:numId="11">
    <w:abstractNumId w:val="23"/>
  </w:num>
  <w:num w:numId="12">
    <w:abstractNumId w:val="24"/>
  </w:num>
  <w:num w:numId="13">
    <w:abstractNumId w:val="21"/>
  </w:num>
  <w:num w:numId="14">
    <w:abstractNumId w:val="5"/>
  </w:num>
  <w:num w:numId="15">
    <w:abstractNumId w:val="25"/>
  </w:num>
  <w:num w:numId="16">
    <w:abstractNumId w:val="22"/>
  </w:num>
  <w:num w:numId="17">
    <w:abstractNumId w:val="9"/>
  </w:num>
  <w:num w:numId="18">
    <w:abstractNumId w:val="12"/>
  </w:num>
  <w:num w:numId="19">
    <w:abstractNumId w:val="2"/>
  </w:num>
  <w:num w:numId="20">
    <w:abstractNumId w:val="3"/>
  </w:num>
  <w:num w:numId="21">
    <w:abstractNumId w:val="8"/>
  </w:num>
  <w:num w:numId="22">
    <w:abstractNumId w:val="11"/>
  </w:num>
  <w:num w:numId="23">
    <w:abstractNumId w:val="17"/>
  </w:num>
  <w:num w:numId="24">
    <w:abstractNumId w:val="7"/>
  </w:num>
  <w:num w:numId="25">
    <w:abstractNumId w:val="6"/>
  </w:num>
  <w:num w:numId="26">
    <w:abstractNumId w:val="15"/>
  </w:num>
  <w:num w:numId="27">
    <w:abstractNumId w:val="26"/>
  </w:num>
  <w:num w:numId="28">
    <w:abstractNumId w:val="29"/>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EC"/>
    <w:rsid w:val="00065FFA"/>
    <w:rsid w:val="000734EC"/>
    <w:rsid w:val="00080676"/>
    <w:rsid w:val="000B5243"/>
    <w:rsid w:val="000C02D1"/>
    <w:rsid w:val="0012348B"/>
    <w:rsid w:val="00133114"/>
    <w:rsid w:val="00144D02"/>
    <w:rsid w:val="00157219"/>
    <w:rsid w:val="00187F51"/>
    <w:rsid w:val="00192F23"/>
    <w:rsid w:val="002736A5"/>
    <w:rsid w:val="002A5EE9"/>
    <w:rsid w:val="002C0451"/>
    <w:rsid w:val="002E29BB"/>
    <w:rsid w:val="002E534E"/>
    <w:rsid w:val="003068AB"/>
    <w:rsid w:val="00336262"/>
    <w:rsid w:val="00341F72"/>
    <w:rsid w:val="00356E5A"/>
    <w:rsid w:val="00367676"/>
    <w:rsid w:val="00380BD6"/>
    <w:rsid w:val="0039195F"/>
    <w:rsid w:val="00424FFF"/>
    <w:rsid w:val="00445024"/>
    <w:rsid w:val="00486C31"/>
    <w:rsid w:val="004C1934"/>
    <w:rsid w:val="004F0C3C"/>
    <w:rsid w:val="004F14D3"/>
    <w:rsid w:val="00510B3A"/>
    <w:rsid w:val="00544565"/>
    <w:rsid w:val="00551755"/>
    <w:rsid w:val="005A596A"/>
    <w:rsid w:val="00630021"/>
    <w:rsid w:val="00670DBC"/>
    <w:rsid w:val="006A4944"/>
    <w:rsid w:val="006C648D"/>
    <w:rsid w:val="006E0467"/>
    <w:rsid w:val="0073050B"/>
    <w:rsid w:val="00735F16"/>
    <w:rsid w:val="00736070"/>
    <w:rsid w:val="00754F49"/>
    <w:rsid w:val="007A3C68"/>
    <w:rsid w:val="007B264E"/>
    <w:rsid w:val="007B73C8"/>
    <w:rsid w:val="00843B7C"/>
    <w:rsid w:val="00876618"/>
    <w:rsid w:val="008C2C67"/>
    <w:rsid w:val="008F359D"/>
    <w:rsid w:val="00920B96"/>
    <w:rsid w:val="009316E8"/>
    <w:rsid w:val="00947C52"/>
    <w:rsid w:val="009C10B3"/>
    <w:rsid w:val="009D6363"/>
    <w:rsid w:val="009E01E8"/>
    <w:rsid w:val="00A54D66"/>
    <w:rsid w:val="00A72854"/>
    <w:rsid w:val="00A83B4E"/>
    <w:rsid w:val="00AB6DEC"/>
    <w:rsid w:val="00AC06EF"/>
    <w:rsid w:val="00B169E4"/>
    <w:rsid w:val="00B4510A"/>
    <w:rsid w:val="00B86724"/>
    <w:rsid w:val="00BB7A5E"/>
    <w:rsid w:val="00C46BEB"/>
    <w:rsid w:val="00C96593"/>
    <w:rsid w:val="00CC1131"/>
    <w:rsid w:val="00D566B7"/>
    <w:rsid w:val="00D60202"/>
    <w:rsid w:val="00DE218C"/>
    <w:rsid w:val="00E1432E"/>
    <w:rsid w:val="00E26BC0"/>
    <w:rsid w:val="00E42238"/>
    <w:rsid w:val="00E4627D"/>
    <w:rsid w:val="00E53402"/>
    <w:rsid w:val="00E81285"/>
    <w:rsid w:val="00E96F2E"/>
    <w:rsid w:val="00EA4046"/>
    <w:rsid w:val="00ED0AFD"/>
    <w:rsid w:val="00F11EDB"/>
    <w:rsid w:val="00F13AD2"/>
    <w:rsid w:val="00FA2470"/>
    <w:rsid w:val="00FB2044"/>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6A57E"/>
  <w15:docId w15:val="{D9661463-FA56-4B1D-AD30-B0B0EB20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00"/>
      <w:outlineLvl w:val="0"/>
    </w:pPr>
    <w:rPr>
      <w:b/>
      <w:bCs/>
      <w:sz w:val="48"/>
      <w:szCs w:val="48"/>
    </w:rPr>
  </w:style>
  <w:style w:type="paragraph" w:styleId="Heading2">
    <w:name w:val="heading 2"/>
    <w:basedOn w:val="Normal"/>
    <w:uiPriority w:val="1"/>
    <w:qFormat/>
    <w:pPr>
      <w:ind w:left="1460" w:hanging="361"/>
      <w:outlineLvl w:val="1"/>
    </w:pPr>
    <w:rPr>
      <w:b/>
      <w:bCs/>
      <w:sz w:val="24"/>
      <w:szCs w:val="24"/>
    </w:rPr>
  </w:style>
  <w:style w:type="paragraph" w:styleId="Heading3">
    <w:name w:val="heading 3"/>
    <w:basedOn w:val="Normal"/>
    <w:uiPriority w:val="1"/>
    <w:qFormat/>
    <w:pPr>
      <w:spacing w:before="2"/>
      <w:ind w:left="2180" w:right="846" w:hanging="360"/>
      <w:outlineLvl w:val="2"/>
    </w:pPr>
    <w:rPr>
      <w:sz w:val="23"/>
      <w:szCs w:val="23"/>
    </w:rPr>
  </w:style>
  <w:style w:type="paragraph" w:styleId="Heading4">
    <w:name w:val="heading 4"/>
    <w:basedOn w:val="Normal"/>
    <w:uiPriority w:val="1"/>
    <w:qFormat/>
    <w:pPr>
      <w:ind w:left="14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0DBC"/>
    <w:rPr>
      <w:sz w:val="16"/>
      <w:szCs w:val="16"/>
    </w:rPr>
  </w:style>
  <w:style w:type="paragraph" w:styleId="CommentText">
    <w:name w:val="annotation text"/>
    <w:basedOn w:val="Normal"/>
    <w:link w:val="CommentTextChar"/>
    <w:uiPriority w:val="99"/>
    <w:semiHidden/>
    <w:unhideWhenUsed/>
    <w:rsid w:val="00670DBC"/>
    <w:rPr>
      <w:sz w:val="20"/>
      <w:szCs w:val="20"/>
    </w:rPr>
  </w:style>
  <w:style w:type="character" w:customStyle="1" w:styleId="CommentTextChar">
    <w:name w:val="Comment Text Char"/>
    <w:basedOn w:val="DefaultParagraphFont"/>
    <w:link w:val="CommentText"/>
    <w:uiPriority w:val="99"/>
    <w:semiHidden/>
    <w:rsid w:val="00670DB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70DBC"/>
    <w:rPr>
      <w:b/>
      <w:bCs/>
    </w:rPr>
  </w:style>
  <w:style w:type="character" w:customStyle="1" w:styleId="CommentSubjectChar">
    <w:name w:val="Comment Subject Char"/>
    <w:basedOn w:val="CommentTextChar"/>
    <w:link w:val="CommentSubject"/>
    <w:uiPriority w:val="99"/>
    <w:semiHidden/>
    <w:rsid w:val="00670DBC"/>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670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DBC"/>
    <w:rPr>
      <w:rFonts w:ascii="Segoe UI" w:eastAsia="Arial" w:hAnsi="Segoe UI" w:cs="Segoe UI"/>
      <w:sz w:val="18"/>
      <w:szCs w:val="18"/>
      <w:lang w:bidi="en-US"/>
    </w:rPr>
  </w:style>
  <w:style w:type="character" w:styleId="Hyperlink">
    <w:name w:val="Hyperlink"/>
    <w:basedOn w:val="DefaultParagraphFont"/>
    <w:uiPriority w:val="99"/>
    <w:unhideWhenUsed/>
    <w:rsid w:val="009E01E8"/>
    <w:rPr>
      <w:color w:val="0000FF" w:themeColor="hyperlink"/>
      <w:u w:val="single"/>
    </w:rPr>
  </w:style>
  <w:style w:type="character" w:styleId="Strong">
    <w:name w:val="Strong"/>
    <w:basedOn w:val="DefaultParagraphFont"/>
    <w:uiPriority w:val="22"/>
    <w:qFormat/>
    <w:rsid w:val="000C02D1"/>
    <w:rPr>
      <w:b/>
      <w:bCs/>
    </w:rPr>
  </w:style>
  <w:style w:type="table" w:styleId="TableGrid">
    <w:name w:val="Table Grid"/>
    <w:basedOn w:val="TableNormal"/>
    <w:uiPriority w:val="39"/>
    <w:rsid w:val="006E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0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rmychess@mail.mil" TargetMode="External"/><Relationship Id="rId34" Type="http://schemas.openxmlformats.org/officeDocument/2006/relationships/hyperlink" Target="https://chess.army.mi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3.jpeg"/><Relationship Id="rId33" Type="http://schemas.openxmlformats.org/officeDocument/2006/relationships/hyperlink" Target="mailto:amy.j.vansickle.civ@mail.mil" TargetMode="External"/><Relationship Id="rId38" Type="http://schemas.openxmlformats.org/officeDocument/2006/relationships/hyperlink" Target="https://chess.army.mi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contracts@itstars2.com" TargetMode="External"/><Relationship Id="rId29" Type="http://schemas.openxmlformats.org/officeDocument/2006/relationships/hyperlink" Target="https://chess.army.mil/Content/Page/SO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chess.army.mil/" TargetMode="External"/><Relationship Id="rId32" Type="http://schemas.openxmlformats.org/officeDocument/2006/relationships/hyperlink" Target="https://www.us.army.mil/suite/doc/24452057%26inline%3Dtrue" TargetMode="External"/><Relationship Id="rId37" Type="http://schemas.openxmlformats.org/officeDocument/2006/relationships/hyperlink" Target="https://arc.army.mil/COR/CORHandbooks_SelfServe.asp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hyperlink" Target="https://chess.army.mil/" TargetMode="External"/><Relationship Id="rId36" Type="http://schemas.openxmlformats.org/officeDocument/2006/relationships/hyperlink" Target="https://chess.army.mil/Static/SRV_ITS_SB_EVL_CON" TargetMode="External"/><Relationship Id="rId10" Type="http://schemas.openxmlformats.org/officeDocument/2006/relationships/image" Target="media/image4.png"/><Relationship Id="rId19" Type="http://schemas.openxmlformats.org/officeDocument/2006/relationships/hyperlink" Target="mailto:vidhya@yakshna.com" TargetMode="External"/><Relationship Id="rId31" Type="http://schemas.openxmlformats.org/officeDocument/2006/relationships/hyperlink" Target="https://chess.army.mi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chess.army.mil/" TargetMode="External"/><Relationship Id="rId27" Type="http://schemas.openxmlformats.org/officeDocument/2006/relationships/hyperlink" Target="https://chess.army.mil/Content/Page/SONA" TargetMode="External"/><Relationship Id="rId30" Type="http://schemas.openxmlformats.org/officeDocument/2006/relationships/footer" Target="footer3.xml"/><Relationship Id="rId35"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8701</Words>
  <Characters>53775</Characters>
  <Application>Microsoft Office Word</Application>
  <DocSecurity>0</DocSecurity>
  <Lines>2444</Lines>
  <Paragraphs>1561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Tricia A CTR USA</dc:creator>
  <cp:lastModifiedBy>Karma Cotton</cp:lastModifiedBy>
  <cp:revision>2</cp:revision>
  <dcterms:created xsi:type="dcterms:W3CDTF">2018-12-21T13:19:00Z</dcterms:created>
  <dcterms:modified xsi:type="dcterms:W3CDTF">2018-12-21T13:19:00Z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2018-08-06T00:00:00Z</vt:filetime>
  </property>
</Properties>
</file>